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57AA92" w14:textId="77777777" w:rsidR="006003AB" w:rsidRPr="006003AB" w:rsidRDefault="006003AB" w:rsidP="006003AB">
      <w:pPr>
        <w:spacing w:after="160" w:line="259" w:lineRule="auto"/>
        <w:rPr>
          <w:rFonts w:ascii="Calibri" w:eastAsia="Calibri" w:hAnsi="Calibri" w:cs="Times New Roman"/>
          <w:sz w:val="22"/>
          <w:szCs w:val="22"/>
        </w:rPr>
      </w:pPr>
      <w:r w:rsidRPr="006003AB">
        <w:rPr>
          <w:rFonts w:ascii="Calibri" w:eastAsia="Calibri" w:hAnsi="Calibri" w:cs="Times New Roman"/>
          <w:noProof/>
          <w:sz w:val="22"/>
          <w:szCs w:val="22"/>
          <w:lang w:eastAsia="en-GB"/>
        </w:rPr>
        <mc:AlternateContent>
          <mc:Choice Requires="wps">
            <w:drawing>
              <wp:anchor distT="0" distB="0" distL="114300" distR="114300" simplePos="0" relativeHeight="251659264" behindDoc="1" locked="0" layoutInCell="1" allowOverlap="1" wp14:anchorId="0213E24C" wp14:editId="4FDD23AC">
                <wp:simplePos x="0" y="0"/>
                <wp:positionH relativeFrom="page">
                  <wp:posOffset>-1333500</wp:posOffset>
                </wp:positionH>
                <wp:positionV relativeFrom="paragraph">
                  <wp:posOffset>-1104900</wp:posOffset>
                </wp:positionV>
                <wp:extent cx="8982075" cy="1462087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8982075" cy="14620875"/>
                        </a:xfrm>
                        <a:prstGeom prst="rect">
                          <a:avLst/>
                        </a:prstGeom>
                        <a:solidFill>
                          <a:srgbClr val="023B7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25F0B" id="Rectangle 5" o:spid="_x0000_s1026" style="position:absolute;margin-left:-105pt;margin-top:-87pt;width:707.25pt;height:1151.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" fillcolor="#023b75" strokecolor="#41719c" strokeweight="1pt">
                <w10:wrap anchorx="page"/>
              </v:rect>
            </w:pict>
          </mc:Fallback>
        </mc:AlternateContent>
      </w:r>
      <w:r w:rsidRPr="006003AB">
        <w:rPr>
          <w:rFonts w:ascii="Calibri" w:eastAsia="Calibri" w:hAnsi="Calibri" w:cs="Times New Roman"/>
          <w:noProof/>
          <w:sz w:val="22"/>
          <w:szCs w:val="22"/>
          <w:lang w:eastAsia="en-GB"/>
        </w:rPr>
        <w:drawing>
          <wp:anchor distT="0" distB="0" distL="114300" distR="114300" simplePos="0" relativeHeight="251663360" behindDoc="1" locked="0" layoutInCell="1" allowOverlap="1" wp14:anchorId="71AE61D0" wp14:editId="49EB61B9">
            <wp:simplePos x="0" y="0"/>
            <wp:positionH relativeFrom="column">
              <wp:posOffset>-190500</wp:posOffset>
            </wp:positionH>
            <wp:positionV relativeFrom="paragraph">
              <wp:posOffset>0</wp:posOffset>
            </wp:positionV>
            <wp:extent cx="1630045" cy="761365"/>
            <wp:effectExtent l="0" t="0" r="8255" b="635"/>
            <wp:wrapTight wrapText="bothSides">
              <wp:wrapPolygon edited="0">
                <wp:start x="2019" y="0"/>
                <wp:lineTo x="0" y="3243"/>
                <wp:lineTo x="0" y="21078"/>
                <wp:lineTo x="15651" y="21078"/>
                <wp:lineTo x="17418" y="21078"/>
                <wp:lineTo x="21457" y="21078"/>
                <wp:lineTo x="21457" y="0"/>
                <wp:lineTo x="2019" y="0"/>
              </wp:wrapPolygon>
            </wp:wrapTight>
            <wp:docPr id="6" name="Picture 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30045" cy="761365"/>
                    </a:xfrm>
                    <a:prstGeom prst="rect">
                      <a:avLst/>
                    </a:prstGeom>
                  </pic:spPr>
                </pic:pic>
              </a:graphicData>
            </a:graphic>
            <wp14:sizeRelH relativeFrom="page">
              <wp14:pctWidth>0</wp14:pctWidth>
            </wp14:sizeRelH>
            <wp14:sizeRelV relativeFrom="page">
              <wp14:pctHeight>0</wp14:pctHeight>
            </wp14:sizeRelV>
          </wp:anchor>
        </w:drawing>
      </w:r>
      <w:r w:rsidRPr="006003AB">
        <w:rPr>
          <w:rFonts w:ascii="Calibri" w:eastAsia="Calibri" w:hAnsi="Calibri" w:cs="Times New Roman"/>
          <w:noProof/>
          <w:sz w:val="22"/>
          <w:szCs w:val="22"/>
          <w:lang w:eastAsia="en-GB"/>
        </w:rPr>
        <w:drawing>
          <wp:anchor distT="0" distB="0" distL="114300" distR="114300" simplePos="0" relativeHeight="251664384" behindDoc="1" locked="0" layoutInCell="1" allowOverlap="1" wp14:anchorId="6610C51B" wp14:editId="2C6680EA">
            <wp:simplePos x="0" y="0"/>
            <wp:positionH relativeFrom="column">
              <wp:posOffset>3923665</wp:posOffset>
            </wp:positionH>
            <wp:positionV relativeFrom="paragraph">
              <wp:posOffset>9525</wp:posOffset>
            </wp:positionV>
            <wp:extent cx="2010410" cy="767715"/>
            <wp:effectExtent l="0" t="0" r="8890" b="0"/>
            <wp:wrapTight wrapText="bothSides">
              <wp:wrapPolygon edited="0">
                <wp:start x="2865" y="0"/>
                <wp:lineTo x="0" y="5360"/>
                <wp:lineTo x="0" y="17151"/>
                <wp:lineTo x="2865" y="20903"/>
                <wp:lineTo x="3070" y="20903"/>
                <wp:lineTo x="4093" y="20903"/>
                <wp:lineTo x="8187" y="20903"/>
                <wp:lineTo x="18216" y="18223"/>
                <wp:lineTo x="18011" y="17151"/>
                <wp:lineTo x="21491" y="11792"/>
                <wp:lineTo x="21491" y="3216"/>
                <wp:lineTo x="18011" y="1608"/>
                <wp:lineTo x="4298" y="0"/>
                <wp:lineTo x="2865" y="0"/>
              </wp:wrapPolygon>
            </wp:wrapTight>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0410" cy="767715"/>
                    </a:xfrm>
                    <a:prstGeom prst="rect">
                      <a:avLst/>
                    </a:prstGeom>
                  </pic:spPr>
                </pic:pic>
              </a:graphicData>
            </a:graphic>
            <wp14:sizeRelH relativeFrom="page">
              <wp14:pctWidth>0</wp14:pctWidth>
            </wp14:sizeRelH>
            <wp14:sizeRelV relativeFrom="page">
              <wp14:pctHeight>0</wp14:pctHeight>
            </wp14:sizeRelV>
          </wp:anchor>
        </w:drawing>
      </w:r>
    </w:p>
    <w:sdt>
      <w:sdtPr>
        <w:rPr>
          <w:rFonts w:ascii="Calibri" w:eastAsia="Calibri" w:hAnsi="Calibri" w:cs="Times New Roman"/>
          <w:sz w:val="22"/>
          <w:szCs w:val="22"/>
        </w:rPr>
        <w:id w:val="1749615321"/>
        <w:docPartObj>
          <w:docPartGallery w:val="Cover Pages"/>
          <w:docPartUnique/>
        </w:docPartObj>
      </w:sdtPr>
      <w:sdtContent>
        <w:p w14:paraId="42377EAD" w14:textId="77777777" w:rsidR="006003AB" w:rsidRPr="006003AB" w:rsidRDefault="006003AB" w:rsidP="006003AB">
          <w:pPr>
            <w:spacing w:after="160" w:line="259" w:lineRule="auto"/>
            <w:rPr>
              <w:rFonts w:ascii="Calibri" w:eastAsia="Calibri" w:hAnsi="Calibri" w:cs="Times New Roman"/>
              <w:sz w:val="22"/>
              <w:szCs w:val="22"/>
            </w:rPr>
          </w:pPr>
        </w:p>
        <w:p w14:paraId="6603924E" w14:textId="7D84A427" w:rsidR="006003AB" w:rsidRPr="006003AB" w:rsidRDefault="006003AB" w:rsidP="006003AB">
          <w:pPr>
            <w:spacing w:after="160" w:line="259" w:lineRule="auto"/>
            <w:rPr>
              <w:rFonts w:ascii="Calibri" w:eastAsia="Calibri" w:hAnsi="Calibri" w:cs="Times New Roman"/>
              <w:sz w:val="22"/>
              <w:szCs w:val="22"/>
            </w:rPr>
          </w:pPr>
          <w:r w:rsidRPr="006003AB">
            <w:rPr>
              <w:rFonts w:ascii="Calibri" w:eastAsia="Calibri" w:hAnsi="Calibri" w:cs="Times New Roman"/>
              <w:noProof/>
              <w:sz w:val="22"/>
              <w:szCs w:val="22"/>
              <w:lang w:eastAsia="en-GB"/>
            </w:rPr>
            <mc:AlternateContent>
              <mc:Choice Requires="wps">
                <w:drawing>
                  <wp:anchor distT="45720" distB="45720" distL="114300" distR="114300" simplePos="0" relativeHeight="251660288" behindDoc="0" locked="0" layoutInCell="1" allowOverlap="1" wp14:anchorId="736C5E42" wp14:editId="1F68EE3C">
                    <wp:simplePos x="0" y="0"/>
                    <wp:positionH relativeFrom="margin">
                      <wp:posOffset>-227965</wp:posOffset>
                    </wp:positionH>
                    <wp:positionV relativeFrom="paragraph">
                      <wp:posOffset>454025</wp:posOffset>
                    </wp:positionV>
                    <wp:extent cx="6134100" cy="1828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828800"/>
                            </a:xfrm>
                            <a:prstGeom prst="rect">
                              <a:avLst/>
                            </a:prstGeom>
                            <a:solidFill>
                              <a:srgbClr val="023B75"/>
                            </a:solidFill>
                            <a:ln w="9525">
                              <a:noFill/>
                              <a:miter lim="800000"/>
                              <a:headEnd/>
                              <a:tailEnd/>
                            </a:ln>
                          </wps:spPr>
                          <wps:txbx>
                            <w:txbxContent>
                              <w:p w14:paraId="199988F9" w14:textId="74B954FB" w:rsidR="00785270" w:rsidRPr="00785270" w:rsidRDefault="00785270" w:rsidP="006003AB">
                                <w:pPr>
                                  <w:rPr>
                                    <w:rFonts w:ascii="Myriad Pro Light" w:hAnsi="Myriad Pro Light"/>
                                    <w:color w:val="FFFFFF"/>
                                    <w:sz w:val="100"/>
                                    <w:szCs w:val="280"/>
                                  </w:rPr>
                                </w:pPr>
                                <w:r w:rsidRPr="00785270">
                                  <w:rPr>
                                    <w:rFonts w:ascii="Myriad Pro Light" w:hAnsi="Myriad Pro Light"/>
                                    <w:color w:val="FFFFFF"/>
                                    <w:sz w:val="100"/>
                                    <w:szCs w:val="280"/>
                                  </w:rPr>
                                  <w:t xml:space="preserve">Vital and Viable </w:t>
                                </w:r>
                              </w:p>
                              <w:p w14:paraId="0767CC70" w14:textId="6D547435" w:rsidR="006003AB" w:rsidRPr="00785270" w:rsidRDefault="00E4155F" w:rsidP="006003AB">
                                <w:pPr>
                                  <w:rPr>
                                    <w:rFonts w:ascii="Myriad Pro Light" w:hAnsi="Myriad Pro Light"/>
                                    <w:color w:val="FFFFFF"/>
                                    <w:sz w:val="100"/>
                                    <w:szCs w:val="280"/>
                                  </w:rPr>
                                </w:pPr>
                                <w:r>
                                  <w:rPr>
                                    <w:rFonts w:ascii="Myriad Pro Light" w:hAnsi="Myriad Pro Light"/>
                                    <w:color w:val="FFFFFF"/>
                                    <w:sz w:val="100"/>
                                    <w:szCs w:val="280"/>
                                  </w:rPr>
                                  <w:t>Coleshill</w:t>
                                </w:r>
                                <w:r w:rsidR="00785270" w:rsidRPr="00785270">
                                  <w:rPr>
                                    <w:rFonts w:ascii="Myriad Pro Light" w:hAnsi="Myriad Pro Light"/>
                                    <w:color w:val="FFFFFF"/>
                                    <w:sz w:val="100"/>
                                    <w:szCs w:val="28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6C5E42" id="_x0000_t202" coordsize="21600,21600" o:spt="202" path="m,l,21600r21600,l21600,xe">
                    <v:stroke joinstyle="miter"/>
                    <v:path gradientshapeok="t" o:connecttype="rect"/>
                  </v:shapetype>
                  <v:shape id="Text Box 2" o:spid="_x0000_s1026" type="#_x0000_t202" style="position:absolute;margin-left:-17.95pt;margin-top:35.75pt;width:483pt;height:2in;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" fillcolor="#023b75" stroked="f">
                    <v:textbox>
                      <w:txbxContent>
                        <w:p w14:paraId="199988F9" w14:textId="74B954FB" w:rsidR="00785270" w:rsidRPr="00785270" w:rsidRDefault="00785270" w:rsidP="006003AB">
                          <w:pPr>
                            <w:rPr>
                              <w:rFonts w:ascii="Myriad Pro Light" w:hAnsi="Myriad Pro Light"/>
                              <w:color w:val="FFFFFF"/>
                              <w:sz w:val="100"/>
                              <w:szCs w:val="280"/>
                            </w:rPr>
                          </w:pPr>
                          <w:r w:rsidRPr="00785270">
                            <w:rPr>
                              <w:rFonts w:ascii="Myriad Pro Light" w:hAnsi="Myriad Pro Light"/>
                              <w:color w:val="FFFFFF"/>
                              <w:sz w:val="100"/>
                              <w:szCs w:val="280"/>
                            </w:rPr>
                            <w:t xml:space="preserve">Vital and Viable </w:t>
                          </w:r>
                        </w:p>
                        <w:p w14:paraId="0767CC70" w14:textId="6D547435" w:rsidR="006003AB" w:rsidRPr="00785270" w:rsidRDefault="00E4155F" w:rsidP="006003AB">
                          <w:pPr>
                            <w:rPr>
                              <w:rFonts w:ascii="Myriad Pro Light" w:hAnsi="Myriad Pro Light"/>
                              <w:color w:val="FFFFFF"/>
                              <w:sz w:val="100"/>
                              <w:szCs w:val="280"/>
                            </w:rPr>
                          </w:pPr>
                          <w:r>
                            <w:rPr>
                              <w:rFonts w:ascii="Myriad Pro Light" w:hAnsi="Myriad Pro Light"/>
                              <w:color w:val="FFFFFF"/>
                              <w:sz w:val="100"/>
                              <w:szCs w:val="280"/>
                            </w:rPr>
                            <w:t>Coleshill</w:t>
                          </w:r>
                          <w:r w:rsidR="00785270" w:rsidRPr="00785270">
                            <w:rPr>
                              <w:rFonts w:ascii="Myriad Pro Light" w:hAnsi="Myriad Pro Light"/>
                              <w:color w:val="FFFFFF"/>
                              <w:sz w:val="100"/>
                              <w:szCs w:val="280"/>
                            </w:rPr>
                            <w:t xml:space="preserve"> </w:t>
                          </w:r>
                        </w:p>
                      </w:txbxContent>
                    </v:textbox>
                    <w10:wrap type="square" anchorx="margin"/>
                  </v:shape>
                </w:pict>
              </mc:Fallback>
            </mc:AlternateContent>
          </w:r>
          <w:r w:rsidRPr="006003AB">
            <w:rPr>
              <w:rFonts w:ascii="Calibri" w:eastAsia="Calibri" w:hAnsi="Calibri" w:cs="Times New Roman"/>
              <w:noProof/>
              <w:sz w:val="22"/>
              <w:szCs w:val="22"/>
              <w:lang w:eastAsia="en-GB"/>
            </w:rPr>
            <mc:AlternateContent>
              <mc:Choice Requires="wps">
                <w:drawing>
                  <wp:anchor distT="0" distB="0" distL="114300" distR="114300" simplePos="0" relativeHeight="251661312" behindDoc="1" locked="0" layoutInCell="1" allowOverlap="1" wp14:anchorId="178828C6" wp14:editId="5D90F783">
                    <wp:simplePos x="0" y="0"/>
                    <wp:positionH relativeFrom="margin">
                      <wp:posOffset>-202252</wp:posOffset>
                    </wp:positionH>
                    <wp:positionV relativeFrom="paragraph">
                      <wp:posOffset>2471420</wp:posOffset>
                    </wp:positionV>
                    <wp:extent cx="6124575" cy="1387475"/>
                    <wp:effectExtent l="0" t="0" r="9525" b="3175"/>
                    <wp:wrapTight wrapText="bothSides">
                      <wp:wrapPolygon edited="0">
                        <wp:start x="0" y="0"/>
                        <wp:lineTo x="0" y="21353"/>
                        <wp:lineTo x="21566" y="21353"/>
                        <wp:lineTo x="21566"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6124575" cy="1387475"/>
                            </a:xfrm>
                            <a:prstGeom prst="rect">
                              <a:avLst/>
                            </a:prstGeom>
                            <a:solidFill>
                              <a:srgbClr val="023B75"/>
                            </a:solidFill>
                            <a:ln w="6350">
                              <a:noFill/>
                            </a:ln>
                            <a:effectLst/>
                          </wps:spPr>
                          <wps:txbx>
                            <w:txbxContent>
                              <w:p w14:paraId="7F627C38" w14:textId="7E95E42C" w:rsidR="006003AB" w:rsidRDefault="00807EFD" w:rsidP="006003AB">
                                <w:pPr>
                                  <w:rPr>
                                    <w:rFonts w:ascii="Myriad Pro Light" w:hAnsi="Myriad Pro Light" w:cs="Calibri"/>
                                    <w:color w:val="FFFFFF"/>
                                    <w:sz w:val="36"/>
                                  </w:rPr>
                                </w:pPr>
                                <w:r>
                                  <w:rPr>
                                    <w:rFonts w:ascii="Myriad Pro Light" w:hAnsi="Myriad Pro Light" w:cs="Calibri"/>
                                    <w:color w:val="FFFFFF"/>
                                    <w:sz w:val="36"/>
                                  </w:rPr>
                                  <w:t>Professor S</w:t>
                                </w:r>
                                <w:r w:rsidR="00C12C24">
                                  <w:rPr>
                                    <w:rFonts w:ascii="Myriad Pro Light" w:hAnsi="Myriad Pro Light" w:cs="Calibri"/>
                                    <w:color w:val="FFFFFF"/>
                                    <w:sz w:val="36"/>
                                  </w:rPr>
                                  <w:t>teve Millington</w:t>
                                </w:r>
                              </w:p>
                              <w:p w14:paraId="037E36E9" w14:textId="4E39C1C0" w:rsidR="00807EFD" w:rsidRDefault="00807EFD" w:rsidP="006003AB">
                                <w:pPr>
                                  <w:rPr>
                                    <w:rFonts w:ascii="Myriad Pro Light" w:hAnsi="Myriad Pro Light" w:cs="Calibri"/>
                                    <w:color w:val="FFFFFF"/>
                                    <w:sz w:val="36"/>
                                  </w:rPr>
                                </w:pPr>
                                <w:r>
                                  <w:rPr>
                                    <w:rFonts w:ascii="Myriad Pro Light" w:hAnsi="Myriad Pro Light" w:cs="Calibri"/>
                                    <w:color w:val="FFFFFF"/>
                                    <w:sz w:val="36"/>
                                  </w:rPr>
                                  <w:t>Ben Stephenson</w:t>
                                </w:r>
                              </w:p>
                              <w:p w14:paraId="09964419" w14:textId="77777777" w:rsidR="00C12C24" w:rsidRPr="006003AB" w:rsidRDefault="00C12C24" w:rsidP="006003AB">
                                <w:pPr>
                                  <w:rPr>
                                    <w:rFonts w:ascii="Myriad Pro Light" w:hAnsi="Myriad Pro Light" w:cs="Calibri"/>
                                    <w:color w:val="FFFFFF"/>
                                    <w:sz w:val="36"/>
                                  </w:rPr>
                                </w:pPr>
                              </w:p>
                              <w:p w14:paraId="00447C64" w14:textId="3B6D2F1C" w:rsidR="006003AB" w:rsidRPr="006003AB" w:rsidRDefault="00C12C24" w:rsidP="006003AB">
                                <w:pPr>
                                  <w:rPr>
                                    <w:rFonts w:ascii="Myriad Pro Light" w:hAnsi="Myriad Pro Light" w:cs="Calibri"/>
                                    <w:color w:val="FFFFFF"/>
                                    <w:sz w:val="36"/>
                                  </w:rPr>
                                </w:pPr>
                                <w:r>
                                  <w:rPr>
                                    <w:rFonts w:ascii="Myriad Pro Light" w:hAnsi="Myriad Pro Light" w:cs="Calibri"/>
                                    <w:color w:val="FFFFFF"/>
                                    <w:sz w:val="36"/>
                                  </w:rPr>
                                  <w:t>October 2023</w:t>
                                </w:r>
                                <w:r w:rsidR="006003AB" w:rsidRPr="006003AB">
                                  <w:rPr>
                                    <w:rFonts w:ascii="Myriad Pro Light" w:hAnsi="Myriad Pro Light" w:cs="Calibri"/>
                                    <w:color w:val="FFFFFF"/>
                                    <w:sz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828C6" id="Text Box 1" o:spid="_x0000_s1027" type="#_x0000_t202" style="position:absolute;margin-left:-15.95pt;margin-top:194.6pt;width:482.25pt;height:109.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" fillcolor="#023b75" stroked="f" strokeweight=".5pt">
                    <v:textbox>
                      <w:txbxContent>
                        <w:p w14:paraId="7F627C38" w14:textId="7E95E42C" w:rsidR="006003AB" w:rsidRDefault="00807EFD" w:rsidP="006003AB">
                          <w:pPr>
                            <w:rPr>
                              <w:rFonts w:ascii="Myriad Pro Light" w:hAnsi="Myriad Pro Light" w:cs="Calibri"/>
                              <w:color w:val="FFFFFF"/>
                              <w:sz w:val="36"/>
                            </w:rPr>
                          </w:pPr>
                          <w:r>
                            <w:rPr>
                              <w:rFonts w:ascii="Myriad Pro Light" w:hAnsi="Myriad Pro Light" w:cs="Calibri"/>
                              <w:color w:val="FFFFFF"/>
                              <w:sz w:val="36"/>
                            </w:rPr>
                            <w:t>Professor S</w:t>
                          </w:r>
                          <w:r w:rsidR="00C12C24">
                            <w:rPr>
                              <w:rFonts w:ascii="Myriad Pro Light" w:hAnsi="Myriad Pro Light" w:cs="Calibri"/>
                              <w:color w:val="FFFFFF"/>
                              <w:sz w:val="36"/>
                            </w:rPr>
                            <w:t>teve Millington</w:t>
                          </w:r>
                        </w:p>
                        <w:p w14:paraId="037E36E9" w14:textId="4E39C1C0" w:rsidR="00807EFD" w:rsidRDefault="00807EFD" w:rsidP="006003AB">
                          <w:pPr>
                            <w:rPr>
                              <w:rFonts w:ascii="Myriad Pro Light" w:hAnsi="Myriad Pro Light" w:cs="Calibri"/>
                              <w:color w:val="FFFFFF"/>
                              <w:sz w:val="36"/>
                            </w:rPr>
                          </w:pPr>
                          <w:r>
                            <w:rPr>
                              <w:rFonts w:ascii="Myriad Pro Light" w:hAnsi="Myriad Pro Light" w:cs="Calibri"/>
                              <w:color w:val="FFFFFF"/>
                              <w:sz w:val="36"/>
                            </w:rPr>
                            <w:t xml:space="preserve">Ben </w:t>
                          </w:r>
                          <w:r>
                            <w:rPr>
                              <w:rFonts w:ascii="Myriad Pro Light" w:hAnsi="Myriad Pro Light" w:cs="Calibri"/>
                              <w:color w:val="FFFFFF"/>
                              <w:sz w:val="36"/>
                            </w:rPr>
                            <w:t>Stephenson</w:t>
                          </w:r>
                        </w:p>
                        <w:p w14:paraId="09964419" w14:textId="77777777" w:rsidR="00C12C24" w:rsidRPr="006003AB" w:rsidRDefault="00C12C24" w:rsidP="006003AB">
                          <w:pPr>
                            <w:rPr>
                              <w:rFonts w:ascii="Myriad Pro Light" w:hAnsi="Myriad Pro Light" w:cs="Calibri"/>
                              <w:color w:val="FFFFFF"/>
                              <w:sz w:val="36"/>
                            </w:rPr>
                          </w:pPr>
                        </w:p>
                        <w:p w14:paraId="00447C64" w14:textId="3B6D2F1C" w:rsidR="006003AB" w:rsidRPr="006003AB" w:rsidRDefault="00C12C24" w:rsidP="006003AB">
                          <w:pPr>
                            <w:rPr>
                              <w:rFonts w:ascii="Myriad Pro Light" w:hAnsi="Myriad Pro Light" w:cs="Calibri"/>
                              <w:color w:val="FFFFFF"/>
                              <w:sz w:val="36"/>
                            </w:rPr>
                          </w:pPr>
                          <w:r>
                            <w:rPr>
                              <w:rFonts w:ascii="Myriad Pro Light" w:hAnsi="Myriad Pro Light" w:cs="Calibri"/>
                              <w:color w:val="FFFFFF"/>
                              <w:sz w:val="36"/>
                            </w:rPr>
                            <w:t>October 2023</w:t>
                          </w:r>
                          <w:proofErr w:type="gramStart"/>
                          <w:r w:rsidR="006003AB" w:rsidRPr="006003AB">
                            <w:rPr>
                              <w:rFonts w:ascii="Myriad Pro Light" w:hAnsi="Myriad Pro Light" w:cs="Calibri"/>
                              <w:color w:val="FFFFFF"/>
                              <w:sz w:val="36"/>
                            </w:rPr>
                            <w:t xml:space="preserve"> </w:t>
                          </w:r>
                          <w:proofErr w:type="gramEnd"/>
                        </w:p>
                      </w:txbxContent>
                    </v:textbox>
                    <w10:wrap type="tight" anchorx="margin"/>
                  </v:shape>
                </w:pict>
              </mc:Fallback>
            </mc:AlternateContent>
          </w:r>
          <w:r w:rsidRPr="006003AB">
            <w:rPr>
              <w:rFonts w:ascii="Calibri" w:eastAsia="Calibri" w:hAnsi="Calibri" w:cs="Times New Roman"/>
              <w:noProof/>
              <w:sz w:val="22"/>
              <w:szCs w:val="22"/>
              <w:lang w:eastAsia="en-GB"/>
            </w:rPr>
            <mc:AlternateContent>
              <mc:Choice Requires="wps">
                <w:drawing>
                  <wp:anchor distT="45720" distB="45720" distL="114300" distR="114300" simplePos="0" relativeHeight="251665408" behindDoc="0" locked="0" layoutInCell="1" allowOverlap="1" wp14:anchorId="1D7456A7" wp14:editId="147BDF9C">
                    <wp:simplePos x="0" y="0"/>
                    <wp:positionH relativeFrom="margin">
                      <wp:align>center</wp:align>
                    </wp:positionH>
                    <wp:positionV relativeFrom="paragraph">
                      <wp:posOffset>7945755</wp:posOffset>
                    </wp:positionV>
                    <wp:extent cx="2360930" cy="333375"/>
                    <wp:effectExtent l="0" t="0" r="0"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33375"/>
                            </a:xfrm>
                            <a:prstGeom prst="rect">
                              <a:avLst/>
                            </a:prstGeom>
                            <a:solidFill>
                              <a:srgbClr val="023B75"/>
                            </a:solidFill>
                            <a:ln w="9525">
                              <a:noFill/>
                              <a:miter lim="800000"/>
                              <a:headEnd/>
                              <a:tailEnd/>
                            </a:ln>
                          </wps:spPr>
                          <wps:txbx>
                            <w:txbxContent>
                              <w:p w14:paraId="56948164" w14:textId="77777777" w:rsidR="006003AB" w:rsidRPr="00F67DA4" w:rsidRDefault="006003AB" w:rsidP="006003AB">
                                <w:pPr>
                                  <w:jc w:val="center"/>
                                  <w:rPr>
                                    <w:rFonts w:ascii="Myriad Pro Light" w:hAnsi="Myriad Pro Light"/>
                                    <w:sz w:val="28"/>
                                  </w:rPr>
                                </w:pPr>
                                <w:r w:rsidRPr="00F67DA4">
                                  <w:rPr>
                                    <w:rFonts w:ascii="Myriad Pro Light" w:hAnsi="Myriad Pro Light"/>
                                    <w:sz w:val="28"/>
                                  </w:rPr>
                                  <w:t>Placemanagement.org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D7456A7" id="_x0000_s1028" type="#_x0000_t202" style="position:absolute;margin-left:0;margin-top:625.65pt;width:185.9pt;height:26.25pt;z-index:251665408;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" fillcolor="#023b75" stroked="f">
                    <v:textbox>
                      <w:txbxContent>
                        <w:p w14:paraId="56948164" w14:textId="77777777" w:rsidR="006003AB" w:rsidRPr="00F67DA4" w:rsidRDefault="006003AB" w:rsidP="006003AB">
                          <w:pPr>
                            <w:jc w:val="center"/>
                            <w:rPr>
                              <w:rFonts w:ascii="Myriad Pro Light" w:hAnsi="Myriad Pro Light"/>
                              <w:sz w:val="28"/>
                            </w:rPr>
                          </w:pPr>
                          <w:r w:rsidRPr="00F67DA4">
                            <w:rPr>
                              <w:rFonts w:ascii="Myriad Pro Light" w:hAnsi="Myriad Pro Light"/>
                              <w:sz w:val="28"/>
                            </w:rPr>
                            <w:t>Placemanagement.org</w:t>
                          </w:r>
                        </w:p>
                      </w:txbxContent>
                    </v:textbox>
                    <w10:wrap type="square" anchorx="margin"/>
                  </v:shape>
                </w:pict>
              </mc:Fallback>
            </mc:AlternateContent>
          </w:r>
          <w:r w:rsidRPr="006003AB">
            <w:rPr>
              <w:rFonts w:ascii="Calibri" w:eastAsia="Calibri" w:hAnsi="Calibri" w:cs="Times New Roman"/>
              <w:noProof/>
              <w:sz w:val="22"/>
              <w:szCs w:val="22"/>
              <w:lang w:eastAsia="en-GB"/>
            </w:rPr>
            <mc:AlternateContent>
              <mc:Choice Requires="wps">
                <w:drawing>
                  <wp:anchor distT="45720" distB="45720" distL="114300" distR="114300" simplePos="0" relativeHeight="251662336" behindDoc="0" locked="0" layoutInCell="1" allowOverlap="1" wp14:anchorId="3E9A5C3A" wp14:editId="112AC6F5">
                    <wp:simplePos x="0" y="0"/>
                    <wp:positionH relativeFrom="margin">
                      <wp:align>center</wp:align>
                    </wp:positionH>
                    <wp:positionV relativeFrom="paragraph">
                      <wp:posOffset>3926205</wp:posOffset>
                    </wp:positionV>
                    <wp:extent cx="6124575" cy="435292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4352925"/>
                            </a:xfrm>
                            <a:prstGeom prst="rect">
                              <a:avLst/>
                            </a:prstGeom>
                            <a:noFill/>
                            <a:ln w="12700" cap="flat" cmpd="sng" algn="ctr">
                              <a:noFill/>
                              <a:prstDash val="solid"/>
                              <a:miter lim="800000"/>
                              <a:headEnd/>
                              <a:tailEnd/>
                            </a:ln>
                            <a:effectLst/>
                          </wps:spPr>
                          <wps:txbx>
                            <w:txbxContent>
                              <w:p w14:paraId="75B5A8AA" w14:textId="10037581" w:rsidR="006003AB" w:rsidRPr="00F62502" w:rsidRDefault="006003AB" w:rsidP="006003AB">
                                <w:pPr>
                                  <w:rPr>
                                    <w:rFonts w:ascii="Times New Roman" w:eastAsia="Times New Roman" w:hAnsi="Times New Roman" w:cs="Times New Roman"/>
                                    <w:lang w:eastAsia="en-GB"/>
                                  </w:rPr>
                                </w:pPr>
                              </w:p>
                              <w:p w14:paraId="55148435" w14:textId="089AF9ED" w:rsidR="006003AB" w:rsidRPr="00785270" w:rsidRDefault="006639BB" w:rsidP="00F36AD2">
                                <w:pPr>
                                  <w:jc w:val="center"/>
                                  <w:rPr>
                                    <w:rFonts w:ascii="Times New Roman" w:eastAsia="Times New Roman" w:hAnsi="Times New Roman" w:cs="Times New Roman"/>
                                    <w:lang w:eastAsia="en-GB"/>
                                  </w:rPr>
                                </w:pPr>
                                <w:r w:rsidRPr="006639BB">
                                  <w:rPr>
                                    <w:rFonts w:ascii="Times New Roman" w:eastAsia="Times New Roman" w:hAnsi="Times New Roman" w:cs="Times New Roman"/>
                                    <w:lang w:eastAsia="en-GB"/>
                                  </w:rPr>
                                  <w:drawing>
                                    <wp:inline distT="0" distB="0" distL="0" distR="0" wp14:anchorId="3C72BAF6" wp14:editId="39E3DE8F">
                                      <wp:extent cx="5928995" cy="3335020"/>
                                      <wp:effectExtent l="0" t="0" r="1905" b="5080"/>
                                      <wp:docPr id="653710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710090" name=""/>
                                              <pic:cNvPicPr/>
                                            </pic:nvPicPr>
                                            <pic:blipFill>
                                              <a:blip r:embed="rId10"/>
                                              <a:stretch>
                                                <a:fillRect/>
                                              </a:stretch>
                                            </pic:blipFill>
                                            <pic:spPr>
                                              <a:xfrm>
                                                <a:off x="0" y="0"/>
                                                <a:ext cx="5928995" cy="33350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9A5C3A" id="_x0000_t202" coordsize="21600,21600" o:spt="202" path="m,l,21600r21600,l21600,xe">
                    <v:stroke joinstyle="miter"/>
                    <v:path gradientshapeok="t" o:connecttype="rect"/>
                  </v:shapetype>
                  <v:shape id="_x0000_s1029" type="#_x0000_t202" style="position:absolute;margin-left:0;margin-top:309.15pt;width:482.25pt;height:342.7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" filled="f" stroked="f" strokeweight="1pt">
                    <v:textbox>
                      <w:txbxContent>
                        <w:p w14:paraId="75B5A8AA" w14:textId="10037581" w:rsidR="006003AB" w:rsidRPr="00F62502" w:rsidRDefault="006003AB" w:rsidP="006003AB">
                          <w:pPr>
                            <w:rPr>
                              <w:rFonts w:ascii="Times New Roman" w:eastAsia="Times New Roman" w:hAnsi="Times New Roman" w:cs="Times New Roman"/>
                              <w:lang w:eastAsia="en-GB"/>
                            </w:rPr>
                          </w:pPr>
                        </w:p>
                        <w:p w14:paraId="55148435" w14:textId="089AF9ED" w:rsidR="006003AB" w:rsidRPr="00785270" w:rsidRDefault="006639BB" w:rsidP="00F36AD2">
                          <w:pPr>
                            <w:jc w:val="center"/>
                            <w:rPr>
                              <w:rFonts w:ascii="Times New Roman" w:eastAsia="Times New Roman" w:hAnsi="Times New Roman" w:cs="Times New Roman"/>
                              <w:lang w:eastAsia="en-GB"/>
                            </w:rPr>
                          </w:pPr>
                          <w:r w:rsidRPr="006639BB">
                            <w:rPr>
                              <w:rFonts w:ascii="Times New Roman" w:eastAsia="Times New Roman" w:hAnsi="Times New Roman" w:cs="Times New Roman"/>
                              <w:lang w:eastAsia="en-GB"/>
                            </w:rPr>
                            <w:drawing>
                              <wp:inline distT="0" distB="0" distL="0" distR="0" wp14:anchorId="3C72BAF6" wp14:editId="39E3DE8F">
                                <wp:extent cx="5928995" cy="3335020"/>
                                <wp:effectExtent l="0" t="0" r="1905" b="5080"/>
                                <wp:docPr id="653710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710090" name=""/>
                                        <pic:cNvPicPr/>
                                      </pic:nvPicPr>
                                      <pic:blipFill>
                                        <a:blip r:embed="rId10"/>
                                        <a:stretch>
                                          <a:fillRect/>
                                        </a:stretch>
                                      </pic:blipFill>
                                      <pic:spPr>
                                        <a:xfrm>
                                          <a:off x="0" y="0"/>
                                          <a:ext cx="5928995" cy="3335020"/>
                                        </a:xfrm>
                                        <a:prstGeom prst="rect">
                                          <a:avLst/>
                                        </a:prstGeom>
                                      </pic:spPr>
                                    </pic:pic>
                                  </a:graphicData>
                                </a:graphic>
                              </wp:inline>
                            </w:drawing>
                          </w:r>
                        </w:p>
                      </w:txbxContent>
                    </v:textbox>
                    <w10:wrap type="square" anchorx="margin"/>
                  </v:shape>
                </w:pict>
              </mc:Fallback>
            </mc:AlternateContent>
          </w:r>
          <w:r w:rsidRPr="006003AB">
            <w:rPr>
              <w:rFonts w:ascii="Calibri" w:eastAsia="Calibri" w:hAnsi="Calibri" w:cs="Times New Roman"/>
              <w:sz w:val="22"/>
              <w:szCs w:val="22"/>
            </w:rPr>
            <w:br w:type="page"/>
          </w:r>
        </w:p>
        <w:p w14:paraId="3210A3E9" w14:textId="77777777" w:rsidR="006003AB" w:rsidRPr="006003AB" w:rsidRDefault="006003AB" w:rsidP="00C12C24">
          <w:pPr>
            <w:spacing w:after="160"/>
            <w:rPr>
              <w:rFonts w:ascii="Myriad Pro Light" w:eastAsia="Calibri" w:hAnsi="Myriad Pro Light" w:cs="Times New Roman"/>
              <w:color w:val="023B75"/>
              <w:sz w:val="28"/>
              <w:szCs w:val="28"/>
            </w:rPr>
          </w:pPr>
          <w:r w:rsidRPr="006003AB">
            <w:rPr>
              <w:rFonts w:ascii="Myriad Pro Light" w:eastAsia="Calibri" w:hAnsi="Myriad Pro Light" w:cs="Times New Roman"/>
              <w:color w:val="023B75"/>
              <w:sz w:val="28"/>
              <w:szCs w:val="28"/>
            </w:rPr>
            <w:lastRenderedPageBreak/>
            <w:t>About the Institute of Place Management</w:t>
          </w:r>
        </w:p>
        <w:p w14:paraId="436CF8DC" w14:textId="4542A203" w:rsidR="006003AB" w:rsidRDefault="006003AB" w:rsidP="00C12C24">
          <w:pPr>
            <w:spacing w:after="160"/>
            <w:rPr>
              <w:rFonts w:ascii="Calibri" w:eastAsia="Calibri" w:hAnsi="Calibri" w:cs="Times New Roman"/>
              <w:color w:val="000000"/>
              <w:sz w:val="22"/>
              <w:szCs w:val="28"/>
            </w:rPr>
          </w:pPr>
          <w:r w:rsidRPr="006003AB">
            <w:rPr>
              <w:rFonts w:ascii="Calibri" w:eastAsia="Calibri" w:hAnsi="Calibri" w:cs="Times New Roman"/>
              <w:color w:val="000000"/>
              <w:sz w:val="22"/>
              <w:szCs w:val="28"/>
            </w:rPr>
            <w:t xml:space="preserve">The Institute of Place Management </w:t>
          </w:r>
          <w:r w:rsidR="00A56F6F">
            <w:rPr>
              <w:rFonts w:ascii="Calibri" w:eastAsia="Calibri" w:hAnsi="Calibri" w:cs="Times New Roman"/>
              <w:color w:val="000000"/>
              <w:sz w:val="22"/>
              <w:szCs w:val="28"/>
            </w:rPr>
            <w:t>(IPM</w:t>
          </w:r>
          <w:r w:rsidR="000B263F">
            <w:rPr>
              <w:rFonts w:ascii="Calibri" w:eastAsia="Calibri" w:hAnsi="Calibri" w:cs="Times New Roman"/>
              <w:color w:val="000000"/>
              <w:sz w:val="22"/>
              <w:szCs w:val="28"/>
            </w:rPr>
            <w:t xml:space="preserve">) </w:t>
          </w:r>
          <w:r w:rsidRPr="006003AB">
            <w:rPr>
              <w:rFonts w:ascii="Calibri" w:eastAsia="Calibri" w:hAnsi="Calibri" w:cs="Times New Roman"/>
              <w:color w:val="000000"/>
              <w:sz w:val="22"/>
              <w:szCs w:val="28"/>
            </w:rPr>
            <w:t xml:space="preserve">is the professional body for people involved in making, </w:t>
          </w:r>
          <w:r w:rsidR="00AC449F" w:rsidRPr="006003AB">
            <w:rPr>
              <w:rFonts w:ascii="Calibri" w:eastAsia="Calibri" w:hAnsi="Calibri" w:cs="Times New Roman"/>
              <w:color w:val="000000"/>
              <w:sz w:val="22"/>
              <w:szCs w:val="28"/>
            </w:rPr>
            <w:t>maintaining,</w:t>
          </w:r>
          <w:r w:rsidRPr="006003AB">
            <w:rPr>
              <w:rFonts w:ascii="Calibri" w:eastAsia="Calibri" w:hAnsi="Calibri" w:cs="Times New Roman"/>
              <w:color w:val="000000"/>
              <w:sz w:val="22"/>
              <w:szCs w:val="28"/>
            </w:rPr>
            <w:t xml:space="preserve"> and marketing places. As part of Manchester Metropolitan University, the </w:t>
          </w:r>
          <w:r w:rsidR="00EF6B36">
            <w:rPr>
              <w:rFonts w:ascii="Calibri" w:eastAsia="Calibri" w:hAnsi="Calibri" w:cs="Times New Roman"/>
              <w:color w:val="000000"/>
              <w:sz w:val="22"/>
              <w:szCs w:val="28"/>
            </w:rPr>
            <w:t>IPM</w:t>
          </w:r>
          <w:r w:rsidRPr="006003AB">
            <w:rPr>
              <w:rFonts w:ascii="Calibri" w:eastAsia="Calibri" w:hAnsi="Calibri" w:cs="Times New Roman"/>
              <w:color w:val="000000"/>
              <w:sz w:val="22"/>
              <w:szCs w:val="28"/>
            </w:rPr>
            <w:t xml:space="preserve"> </w:t>
          </w:r>
          <w:r w:rsidR="000B263F">
            <w:rPr>
              <w:rFonts w:ascii="Calibri" w:eastAsia="Calibri" w:hAnsi="Calibri" w:cs="Times New Roman"/>
              <w:color w:val="000000"/>
              <w:sz w:val="22"/>
              <w:szCs w:val="28"/>
            </w:rPr>
            <w:t xml:space="preserve">dedicates itself </w:t>
          </w:r>
          <w:r w:rsidRPr="006003AB">
            <w:rPr>
              <w:rFonts w:ascii="Calibri" w:eastAsia="Calibri" w:hAnsi="Calibri" w:cs="Times New Roman"/>
              <w:color w:val="000000"/>
              <w:sz w:val="22"/>
              <w:szCs w:val="28"/>
            </w:rPr>
            <w:t>to supporting people who serve places, providing them with unbiased research, continuing professional development, qualifications, conferences, events, and networking opportunities.</w:t>
          </w:r>
        </w:p>
        <w:p w14:paraId="5D5CB6A3" w14:textId="602AA5F6" w:rsidR="00A56F6F" w:rsidRDefault="00A56F6F" w:rsidP="00A56F6F">
          <w:pPr>
            <w:autoSpaceDE w:val="0"/>
            <w:autoSpaceDN w:val="0"/>
            <w:adjustRightInd w:val="0"/>
            <w:rPr>
              <w:rFonts w:ascii="Calibri" w:eastAsia="Calibri" w:hAnsi="Calibri" w:cs="Myriad Pro Light"/>
              <w:color w:val="000000"/>
              <w:sz w:val="22"/>
              <w:szCs w:val="22"/>
            </w:rPr>
          </w:pPr>
          <w:r>
            <w:rPr>
              <w:rFonts w:ascii="Calibri" w:eastAsia="Calibri" w:hAnsi="Calibri" w:cs="Myriad Pro Light"/>
              <w:color w:val="000000"/>
              <w:sz w:val="22"/>
              <w:szCs w:val="22"/>
            </w:rPr>
            <w:t xml:space="preserve">The Institute </w:t>
          </w:r>
          <w:r w:rsidR="00EF6B36">
            <w:rPr>
              <w:rFonts w:ascii="Calibri" w:eastAsia="Calibri" w:hAnsi="Calibri" w:cs="Myriad Pro Light"/>
              <w:color w:val="000000"/>
              <w:sz w:val="22"/>
              <w:szCs w:val="22"/>
            </w:rPr>
            <w:t xml:space="preserve">has </w:t>
          </w:r>
          <w:r>
            <w:rPr>
              <w:rFonts w:ascii="Calibri" w:eastAsia="Calibri" w:hAnsi="Calibri" w:cs="Myriad Pro Light"/>
              <w:color w:val="000000"/>
              <w:sz w:val="22"/>
              <w:szCs w:val="22"/>
            </w:rPr>
            <w:t>guided the</w:t>
          </w:r>
          <w:r w:rsidRPr="006003AB">
            <w:rPr>
              <w:rFonts w:ascii="Calibri" w:eastAsia="Calibri" w:hAnsi="Calibri" w:cs="Myriad Pro Light"/>
              <w:color w:val="000000"/>
              <w:sz w:val="22"/>
              <w:szCs w:val="22"/>
            </w:rPr>
            <w:t xml:space="preserve"> Expert Panel established by the former Minister for the High Street, Jake Berry</w:t>
          </w:r>
          <w:r w:rsidR="000B263F">
            <w:rPr>
              <w:rFonts w:ascii="Calibri" w:eastAsia="Calibri" w:hAnsi="Calibri" w:cs="Myriad Pro Light"/>
              <w:color w:val="000000"/>
              <w:sz w:val="22"/>
              <w:szCs w:val="22"/>
            </w:rPr>
            <w:t xml:space="preserve"> (MP)</w:t>
          </w:r>
          <w:r w:rsidRPr="006003AB">
            <w:rPr>
              <w:rFonts w:ascii="Calibri" w:eastAsia="Calibri" w:hAnsi="Calibri" w:cs="Myriad Pro Light"/>
              <w:color w:val="000000"/>
              <w:sz w:val="22"/>
              <w:szCs w:val="22"/>
            </w:rPr>
            <w:t xml:space="preserve">, and led by Sir John Timpson, </w:t>
          </w:r>
          <w:r>
            <w:rPr>
              <w:rFonts w:ascii="Calibri" w:eastAsia="Calibri" w:hAnsi="Calibri" w:cs="Myriad Pro Light"/>
              <w:color w:val="000000"/>
              <w:sz w:val="22"/>
              <w:szCs w:val="22"/>
            </w:rPr>
            <w:t xml:space="preserve">who </w:t>
          </w:r>
          <w:r w:rsidRPr="006003AB">
            <w:rPr>
              <w:rFonts w:ascii="Calibri" w:eastAsia="Calibri" w:hAnsi="Calibri" w:cs="Myriad Pro Light"/>
              <w:color w:val="000000"/>
              <w:sz w:val="22"/>
              <w:szCs w:val="22"/>
            </w:rPr>
            <w:t>advocated for additional funding and support for town centres</w:t>
          </w:r>
          <w:r>
            <w:rPr>
              <w:rFonts w:ascii="Calibri" w:eastAsia="Calibri" w:hAnsi="Calibri" w:cs="Myriad Pro Light"/>
              <w:color w:val="000000"/>
              <w:sz w:val="22"/>
              <w:szCs w:val="22"/>
            </w:rPr>
            <w:t xml:space="preserve"> in his </w:t>
          </w:r>
          <w:r w:rsidRPr="006003AB">
            <w:rPr>
              <w:rFonts w:ascii="Calibri" w:eastAsia="Calibri" w:hAnsi="Calibri" w:cs="Myriad Pro Light"/>
              <w:i/>
              <w:iCs/>
              <w:color w:val="000000"/>
              <w:sz w:val="22"/>
              <w:szCs w:val="22"/>
            </w:rPr>
            <w:t>High Street Report</w:t>
          </w:r>
          <w:r>
            <w:rPr>
              <w:rFonts w:ascii="Calibri" w:eastAsia="Calibri" w:hAnsi="Calibri" w:cs="Myriad Pro Light"/>
              <w:i/>
              <w:iCs/>
              <w:color w:val="000000"/>
              <w:sz w:val="22"/>
              <w:szCs w:val="22"/>
            </w:rPr>
            <w:t xml:space="preserve">.  </w:t>
          </w:r>
          <w:r w:rsidR="000B263F">
            <w:rPr>
              <w:rFonts w:ascii="Calibri" w:eastAsia="Calibri" w:hAnsi="Calibri" w:cs="Myriad Pro Light"/>
              <w:color w:val="000000"/>
              <w:sz w:val="22"/>
              <w:szCs w:val="22"/>
            </w:rPr>
            <w:t>His recommendations</w:t>
          </w:r>
          <w:r>
            <w:rPr>
              <w:rFonts w:ascii="Calibri" w:eastAsia="Calibri" w:hAnsi="Calibri" w:cs="Myriad Pro Light"/>
              <w:color w:val="000000"/>
              <w:sz w:val="22"/>
              <w:szCs w:val="22"/>
            </w:rPr>
            <w:t xml:space="preserve"> </w:t>
          </w:r>
          <w:r w:rsidRPr="006003AB">
            <w:rPr>
              <w:rFonts w:ascii="Calibri" w:eastAsia="Calibri" w:hAnsi="Calibri" w:cs="Myriad Pro Light"/>
              <w:color w:val="000000"/>
              <w:sz w:val="22"/>
              <w:szCs w:val="22"/>
            </w:rPr>
            <w:t>draw</w:t>
          </w:r>
          <w:r>
            <w:rPr>
              <w:rFonts w:ascii="Calibri" w:eastAsia="Calibri" w:hAnsi="Calibri" w:cs="Myriad Pro Light"/>
              <w:color w:val="000000"/>
              <w:sz w:val="22"/>
              <w:szCs w:val="22"/>
            </w:rPr>
            <w:t>s</w:t>
          </w:r>
          <w:r w:rsidRPr="006003AB">
            <w:rPr>
              <w:rFonts w:ascii="Calibri" w:eastAsia="Calibri" w:hAnsi="Calibri" w:cs="Myriad Pro Light"/>
              <w:color w:val="000000"/>
              <w:sz w:val="22"/>
              <w:szCs w:val="22"/>
            </w:rPr>
            <w:t xml:space="preserve"> on evidence collated by the IPM</w:t>
          </w:r>
          <w:r>
            <w:rPr>
              <w:rFonts w:ascii="Calibri" w:eastAsia="Calibri" w:hAnsi="Calibri" w:cs="Myriad Pro Light"/>
              <w:color w:val="000000"/>
              <w:sz w:val="22"/>
              <w:szCs w:val="22"/>
            </w:rPr>
            <w:t xml:space="preserve"> from several towns </w:t>
          </w:r>
          <w:r w:rsidRPr="006003AB">
            <w:rPr>
              <w:rFonts w:ascii="Calibri" w:eastAsia="Calibri" w:hAnsi="Calibri" w:cs="Myriad Pro Light"/>
              <w:color w:val="000000"/>
              <w:sz w:val="22"/>
              <w:szCs w:val="22"/>
            </w:rPr>
            <w:t>in England</w:t>
          </w:r>
          <w:r>
            <w:rPr>
              <w:rFonts w:ascii="Calibri" w:eastAsia="Calibri" w:hAnsi="Calibri" w:cs="Myriad Pro Light"/>
              <w:color w:val="000000"/>
              <w:sz w:val="22"/>
              <w:szCs w:val="22"/>
            </w:rPr>
            <w:t xml:space="preserve">, captured </w:t>
          </w:r>
          <w:r w:rsidRPr="006003AB">
            <w:rPr>
              <w:rFonts w:ascii="Calibri" w:eastAsia="Calibri" w:hAnsi="Calibri" w:cs="Myriad Pro Light"/>
              <w:color w:val="000000"/>
              <w:sz w:val="22"/>
              <w:szCs w:val="22"/>
            </w:rPr>
            <w:t xml:space="preserve">in the report </w:t>
          </w:r>
          <w:hyperlink r:id="rId11" w:history="1">
            <w:r w:rsidRPr="00C12C24">
              <w:rPr>
                <w:rStyle w:val="Hyperlink"/>
                <w:rFonts w:ascii="Calibri" w:eastAsia="Calibri" w:hAnsi="Calibri" w:cs="Myriad Pro Light"/>
                <w:i/>
                <w:iCs/>
                <w:sz w:val="22"/>
                <w:szCs w:val="22"/>
              </w:rPr>
              <w:t>High Street 2030: Achieving Change</w:t>
            </w:r>
          </w:hyperlink>
          <w:r w:rsidRPr="006003AB">
            <w:rPr>
              <w:rFonts w:ascii="Calibri" w:eastAsia="Calibri" w:hAnsi="Calibri" w:cs="Myriad Pro Light"/>
              <w:color w:val="000000"/>
              <w:sz w:val="22"/>
              <w:szCs w:val="22"/>
            </w:rPr>
            <w:t>, published in December 2018.</w:t>
          </w:r>
          <w:r>
            <w:rPr>
              <w:rFonts w:ascii="Calibri" w:eastAsia="Calibri" w:hAnsi="Calibri" w:cs="Myriad Pro Light"/>
              <w:color w:val="000000"/>
              <w:sz w:val="22"/>
              <w:szCs w:val="22"/>
            </w:rPr>
            <w:t xml:space="preserve"> </w:t>
          </w:r>
          <w:r w:rsidRPr="006003AB">
            <w:rPr>
              <w:rFonts w:ascii="Calibri" w:eastAsia="Calibri" w:hAnsi="Calibri" w:cs="Myriad Pro Light"/>
              <w:color w:val="000000"/>
              <w:sz w:val="22"/>
              <w:szCs w:val="22"/>
            </w:rPr>
            <w:t xml:space="preserve">In 2019, the IPM was appointed by the UK government to lead a consortium of partners who comprise the High Streets Task Force (HSTF). The HSTF provides expertise, knowledge, training, and support to local stakeholders involved in </w:t>
          </w:r>
          <w:r>
            <w:rPr>
              <w:rFonts w:ascii="Calibri" w:eastAsia="Calibri" w:hAnsi="Calibri" w:cs="Myriad Pro Light"/>
              <w:color w:val="000000"/>
              <w:sz w:val="22"/>
              <w:szCs w:val="22"/>
            </w:rPr>
            <w:t>revitalising</w:t>
          </w:r>
          <w:r w:rsidRPr="006003AB">
            <w:rPr>
              <w:rFonts w:ascii="Calibri" w:eastAsia="Calibri" w:hAnsi="Calibri" w:cs="Myriad Pro Light"/>
              <w:color w:val="000000"/>
              <w:sz w:val="22"/>
              <w:szCs w:val="22"/>
            </w:rPr>
            <w:t xml:space="preserve"> their local centres and high streets across the whole of England.</w:t>
          </w:r>
          <w:r>
            <w:rPr>
              <w:rFonts w:ascii="Calibri" w:eastAsia="Calibri" w:hAnsi="Calibri" w:cs="Myriad Pro Light"/>
              <w:color w:val="000000"/>
              <w:sz w:val="22"/>
              <w:szCs w:val="22"/>
            </w:rPr>
            <w:t xml:space="preserve"> </w:t>
          </w:r>
        </w:p>
        <w:p w14:paraId="2B0B6949" w14:textId="77777777" w:rsidR="00A56F6F" w:rsidRPr="00A56F6F" w:rsidRDefault="00A56F6F" w:rsidP="00A56F6F">
          <w:pPr>
            <w:autoSpaceDE w:val="0"/>
            <w:autoSpaceDN w:val="0"/>
            <w:adjustRightInd w:val="0"/>
            <w:rPr>
              <w:rFonts w:ascii="Calibri" w:eastAsia="Calibri" w:hAnsi="Calibri" w:cs="Myriad Pro Light"/>
              <w:color w:val="000000"/>
              <w:sz w:val="22"/>
              <w:szCs w:val="22"/>
            </w:rPr>
          </w:pPr>
        </w:p>
        <w:p w14:paraId="35F41310" w14:textId="06A0A58F" w:rsidR="006003AB" w:rsidRPr="00A56F6F" w:rsidRDefault="006003AB" w:rsidP="00C12C24">
          <w:pPr>
            <w:spacing w:after="160"/>
            <w:rPr>
              <w:rFonts w:ascii="Myriad Pro Light" w:eastAsia="Calibri" w:hAnsi="Myriad Pro Light" w:cs="Times New Roman"/>
              <w:color w:val="023B75"/>
              <w:sz w:val="28"/>
              <w:szCs w:val="28"/>
            </w:rPr>
          </w:pPr>
          <w:r w:rsidRPr="006003AB">
            <w:rPr>
              <w:rFonts w:ascii="Myriad Pro Light" w:eastAsia="Calibri" w:hAnsi="Myriad Pro Light" w:cs="Times New Roman"/>
              <w:color w:val="023B75"/>
              <w:sz w:val="28"/>
              <w:szCs w:val="28"/>
            </w:rPr>
            <w:t>Authors</w:t>
          </w:r>
        </w:p>
        <w:p w14:paraId="6F8C0DEC" w14:textId="6BA28257" w:rsidR="006003AB" w:rsidRPr="006003AB" w:rsidRDefault="00C12C24" w:rsidP="00C12C24">
          <w:pPr>
            <w:rPr>
              <w:rFonts w:ascii="Myriad Pro Light" w:eastAsia="Calibri" w:hAnsi="Myriad Pro Light" w:cs="Times New Roman"/>
              <w:color w:val="023B75"/>
              <w:szCs w:val="22"/>
            </w:rPr>
          </w:pPr>
          <w:r>
            <w:rPr>
              <w:rFonts w:ascii="Myriad Pro Light" w:eastAsia="Calibri" w:hAnsi="Myriad Pro Light" w:cs="Times New Roman"/>
              <w:color w:val="023B75"/>
              <w:szCs w:val="22"/>
            </w:rPr>
            <w:t>Professor</w:t>
          </w:r>
          <w:r w:rsidR="006003AB" w:rsidRPr="006003AB">
            <w:rPr>
              <w:rFonts w:ascii="Myriad Pro Light" w:eastAsia="Calibri" w:hAnsi="Myriad Pro Light" w:cs="Times New Roman"/>
              <w:color w:val="023B75"/>
              <w:szCs w:val="22"/>
            </w:rPr>
            <w:t xml:space="preserve"> Steve Millington</w:t>
          </w:r>
        </w:p>
        <w:p w14:paraId="6AFF1104" w14:textId="22E4E737" w:rsidR="006003AB" w:rsidRPr="006003AB" w:rsidRDefault="006003AB" w:rsidP="00C12C24">
          <w:pPr>
            <w:rPr>
              <w:rFonts w:ascii="Calibri" w:eastAsia="Calibri" w:hAnsi="Calibri" w:cs="Times New Roman"/>
              <w:sz w:val="22"/>
              <w:szCs w:val="22"/>
            </w:rPr>
          </w:pPr>
          <w:r w:rsidRPr="006003AB">
            <w:rPr>
              <w:rFonts w:ascii="Calibri" w:eastAsia="Calibri" w:hAnsi="Calibri" w:cs="Times New Roman"/>
              <w:sz w:val="22"/>
              <w:szCs w:val="22"/>
            </w:rPr>
            <w:t xml:space="preserve">Steve Millington is a </w:t>
          </w:r>
          <w:r w:rsidR="00C12C24">
            <w:rPr>
              <w:rFonts w:ascii="Calibri" w:eastAsia="Calibri" w:hAnsi="Calibri" w:cs="Times New Roman"/>
              <w:sz w:val="22"/>
              <w:szCs w:val="22"/>
            </w:rPr>
            <w:t xml:space="preserve">Professor of </w:t>
          </w:r>
          <w:r w:rsidRPr="006003AB">
            <w:rPr>
              <w:rFonts w:ascii="Calibri" w:eastAsia="Calibri" w:hAnsi="Calibri" w:cs="Times New Roman"/>
              <w:sz w:val="22"/>
              <w:szCs w:val="22"/>
            </w:rPr>
            <w:t>Place Management at Manchester Metropolitan University. His academic career spans over 20 years, he is currently a Director of the Institute of Place Management, where he</w:t>
          </w:r>
          <w:r w:rsidR="00C12C24">
            <w:rPr>
              <w:rFonts w:ascii="Calibri" w:eastAsia="Calibri" w:hAnsi="Calibri" w:cs="Times New Roman"/>
              <w:sz w:val="22"/>
              <w:szCs w:val="22"/>
            </w:rPr>
            <w:t xml:space="preserve"> has</w:t>
          </w:r>
          <w:r w:rsidRPr="006003AB">
            <w:rPr>
              <w:rFonts w:ascii="Calibri" w:eastAsia="Calibri" w:hAnsi="Calibri" w:cs="Times New Roman"/>
              <w:sz w:val="22"/>
              <w:szCs w:val="22"/>
            </w:rPr>
            <w:t xml:space="preserve"> lead on </w:t>
          </w:r>
          <w:r w:rsidR="00785270" w:rsidRPr="006003AB">
            <w:rPr>
              <w:rFonts w:ascii="Calibri" w:eastAsia="Calibri" w:hAnsi="Calibri" w:cs="Times New Roman"/>
              <w:sz w:val="22"/>
              <w:szCs w:val="22"/>
            </w:rPr>
            <w:t>several</w:t>
          </w:r>
          <w:r w:rsidRPr="006003AB">
            <w:rPr>
              <w:rFonts w:ascii="Calibri" w:eastAsia="Calibri" w:hAnsi="Calibri" w:cs="Times New Roman"/>
              <w:sz w:val="22"/>
              <w:szCs w:val="22"/>
            </w:rPr>
            <w:t xml:space="preserve"> projects including the IPM’s Vital and Viable programme</w:t>
          </w:r>
          <w:r w:rsidR="00C12C24">
            <w:rPr>
              <w:rFonts w:ascii="Calibri" w:eastAsia="Calibri" w:hAnsi="Calibri" w:cs="Times New Roman"/>
              <w:sz w:val="22"/>
              <w:szCs w:val="22"/>
            </w:rPr>
            <w:t xml:space="preserve"> and </w:t>
          </w:r>
          <w:r w:rsidRPr="006003AB">
            <w:rPr>
              <w:rFonts w:ascii="Calibri" w:eastAsia="Calibri" w:hAnsi="Calibri" w:cs="Times New Roman"/>
              <w:sz w:val="22"/>
              <w:szCs w:val="22"/>
            </w:rPr>
            <w:t>Interreg ABCE Cities project</w:t>
          </w:r>
          <w:r w:rsidR="00C12C24">
            <w:rPr>
              <w:rFonts w:ascii="Calibri" w:eastAsia="Calibri" w:hAnsi="Calibri" w:cs="Times New Roman"/>
              <w:sz w:val="22"/>
              <w:szCs w:val="22"/>
            </w:rPr>
            <w:t>. Steve is a High Streets Task Force Expert and leads on the design and delivery of a national Placemaking Programme</w:t>
          </w:r>
          <w:r w:rsidR="000B263F">
            <w:rPr>
              <w:rFonts w:ascii="Calibri" w:eastAsia="Calibri" w:hAnsi="Calibri" w:cs="Times New Roman"/>
              <w:sz w:val="22"/>
              <w:szCs w:val="22"/>
            </w:rPr>
            <w:t xml:space="preserve"> for the HSTF.</w:t>
          </w:r>
        </w:p>
        <w:p w14:paraId="563CB113" w14:textId="77777777" w:rsidR="006003AB" w:rsidRPr="006003AB" w:rsidRDefault="006003AB" w:rsidP="00C12C24">
          <w:pPr>
            <w:rPr>
              <w:rFonts w:ascii="Calibri" w:eastAsia="Calibri" w:hAnsi="Calibri" w:cs="Times New Roman"/>
              <w:sz w:val="22"/>
              <w:szCs w:val="22"/>
            </w:rPr>
          </w:pPr>
        </w:p>
        <w:p w14:paraId="71621205" w14:textId="57871307" w:rsidR="006003AB" w:rsidRPr="006003AB" w:rsidRDefault="00C12C24" w:rsidP="00C12C24">
          <w:pPr>
            <w:rPr>
              <w:rFonts w:ascii="Myriad Pro Light" w:eastAsia="Calibri" w:hAnsi="Myriad Pro Light" w:cs="Times New Roman"/>
              <w:color w:val="023B75"/>
            </w:rPr>
          </w:pPr>
          <w:r>
            <w:rPr>
              <w:rFonts w:ascii="Myriad Pro Light" w:eastAsia="Calibri" w:hAnsi="Myriad Pro Light" w:cs="Times New Roman"/>
              <w:color w:val="023B75"/>
            </w:rPr>
            <w:t>Ben Stephenson</w:t>
          </w:r>
        </w:p>
        <w:p w14:paraId="0FBF910C" w14:textId="4CEC2D58" w:rsidR="00C12C24" w:rsidRPr="00C12C24" w:rsidRDefault="00C12C24" w:rsidP="00C12C24">
          <w:pPr>
            <w:rPr>
              <w:rFonts w:eastAsia="Calibri" w:cstheme="minorHAnsi"/>
              <w:color w:val="000000" w:themeColor="text1"/>
              <w:sz w:val="22"/>
              <w:szCs w:val="22"/>
            </w:rPr>
          </w:pPr>
          <w:r>
            <w:rPr>
              <w:rFonts w:eastAsia="Calibri" w:cstheme="minorHAnsi"/>
              <w:color w:val="000000" w:themeColor="text1"/>
              <w:sz w:val="22"/>
              <w:szCs w:val="22"/>
            </w:rPr>
            <w:t xml:space="preserve">Ben Stephenson </w:t>
          </w:r>
          <w:r w:rsidRPr="00C12C24">
            <w:rPr>
              <w:rFonts w:eastAsia="Calibri" w:cstheme="minorHAnsi"/>
              <w:color w:val="000000" w:themeColor="text1"/>
              <w:sz w:val="22"/>
              <w:szCs w:val="22"/>
            </w:rPr>
            <w:t xml:space="preserve">is a place professional with over 20 years’ experience. He is Chief Executive of </w:t>
          </w:r>
          <w:r>
            <w:rPr>
              <w:rFonts w:eastAsia="Calibri" w:cstheme="minorHAnsi"/>
              <w:color w:val="000000" w:themeColor="text1"/>
              <w:sz w:val="22"/>
              <w:szCs w:val="22"/>
            </w:rPr>
            <w:t xml:space="preserve"> A</w:t>
          </w:r>
          <w:r w:rsidRPr="00C12C24">
            <w:rPr>
              <w:rFonts w:eastAsia="Calibri" w:cstheme="minorHAnsi"/>
              <w:color w:val="000000" w:themeColor="text1"/>
              <w:sz w:val="22"/>
              <w:szCs w:val="22"/>
            </w:rPr>
            <w:t>ngel</w:t>
          </w:r>
          <w:r>
            <w:rPr>
              <w:rFonts w:eastAsia="Calibri" w:cstheme="minorHAnsi"/>
              <w:color w:val="000000" w:themeColor="text1"/>
              <w:sz w:val="22"/>
              <w:szCs w:val="22"/>
            </w:rPr>
            <w:t xml:space="preserve"> L</w:t>
          </w:r>
          <w:r w:rsidRPr="00C12C24">
            <w:rPr>
              <w:rFonts w:eastAsia="Calibri" w:cstheme="minorHAnsi"/>
              <w:color w:val="000000" w:themeColor="text1"/>
              <w:sz w:val="22"/>
              <w:szCs w:val="22"/>
            </w:rPr>
            <w:t>ondon BID and has worked in senior place management roles across the capital and nationally. He runs BAS Consultancy</w:t>
          </w:r>
          <w:r>
            <w:rPr>
              <w:rFonts w:eastAsia="Calibri" w:cstheme="minorHAnsi"/>
              <w:color w:val="000000" w:themeColor="text1"/>
              <w:sz w:val="22"/>
              <w:szCs w:val="22"/>
            </w:rPr>
            <w:t xml:space="preserve">. </w:t>
          </w:r>
          <w:r w:rsidRPr="00C12C24">
            <w:rPr>
              <w:rFonts w:eastAsia="Calibri" w:cstheme="minorHAnsi"/>
              <w:color w:val="000000" w:themeColor="text1"/>
              <w:sz w:val="22"/>
              <w:szCs w:val="22"/>
            </w:rPr>
            <w:t>Ben’s specialisms include Business Improvement Districts, high streets and economic development, community and business engagement, neighbourhood planning, street markets, co-working, food, and culture. He is a Senior Fellow of the Institute for Place Management.</w:t>
          </w:r>
        </w:p>
        <w:p w14:paraId="6619A58E" w14:textId="77777777" w:rsidR="006003AB" w:rsidRPr="006003AB" w:rsidRDefault="006003AB" w:rsidP="00C12C24">
          <w:pPr>
            <w:rPr>
              <w:rFonts w:ascii="Calibri" w:eastAsia="Calibri" w:hAnsi="Calibri" w:cs="Times New Roman"/>
              <w:sz w:val="22"/>
              <w:szCs w:val="22"/>
            </w:rPr>
          </w:pPr>
        </w:p>
        <w:p w14:paraId="00F1162D" w14:textId="77777777" w:rsidR="006003AB" w:rsidRPr="00785270" w:rsidRDefault="006003AB" w:rsidP="00C12C24">
          <w:pPr>
            <w:rPr>
              <w:b/>
              <w:bCs/>
            </w:rPr>
          </w:pPr>
          <w:r w:rsidRPr="00785270">
            <w:rPr>
              <w:b/>
              <w:bCs/>
            </w:rPr>
            <w:t>Copyright information</w:t>
          </w:r>
        </w:p>
        <w:p w14:paraId="3BEC6ACE" w14:textId="77777777" w:rsidR="006003AB" w:rsidRPr="006003AB" w:rsidRDefault="006003AB" w:rsidP="00C12C24">
          <w:pPr>
            <w:spacing w:after="160"/>
            <w:rPr>
              <w:rFonts w:ascii="Calibri" w:eastAsia="Calibri" w:hAnsi="Calibri" w:cs="Times New Roman"/>
              <w:color w:val="000000"/>
              <w:sz w:val="22"/>
              <w:szCs w:val="28"/>
            </w:rPr>
          </w:pPr>
          <w:r w:rsidRPr="006003AB">
            <w:rPr>
              <w:rFonts w:ascii="Calibri" w:eastAsia="Calibri" w:hAnsi="Calibri" w:cs="Times New Roman"/>
              <w:color w:val="000000"/>
              <w:sz w:val="22"/>
              <w:szCs w:val="28"/>
            </w:rPr>
            <w:t>Copyright © Institute of Place Management. All rights reserved. Apart from any fair dealing for the purposes of research, private study, criticism, or review, as permitted under the Copyright, Design and Patents Act, 1988, this publication may be reproduced, stored, or transmitted, in any form or by any means, only with the proper permission in writing of the authors, or in the case of reprographic reproduction, in accordance with the terms of licenses issued by the Copyright Lending Agency. Enquiries for permission to reproduce material outside those terms should be made directly to the authors.</w:t>
          </w:r>
        </w:p>
        <w:p w14:paraId="01E745AE" w14:textId="7FA49721" w:rsidR="006003AB" w:rsidRPr="00C12C24" w:rsidRDefault="006003AB" w:rsidP="00C12C24">
          <w:pPr>
            <w:spacing w:after="160"/>
            <w:rPr>
              <w:rFonts w:eastAsia="Calibri"/>
            </w:rPr>
          </w:pPr>
          <w:r w:rsidRPr="006003AB">
            <w:rPr>
              <w:rFonts w:ascii="Calibri" w:eastAsia="Calibri" w:hAnsi="Calibri" w:cs="Times New Roman"/>
              <w:color w:val="000000"/>
              <w:sz w:val="22"/>
              <w:szCs w:val="28"/>
            </w:rPr>
            <w:t>All trademarks, registered names etc. acknowledged in this publication to be the property of their respective owners.</w:t>
          </w:r>
          <w:r w:rsidR="00C12C24">
            <w:rPr>
              <w:rFonts w:ascii="Calibri" w:eastAsia="Calibri" w:hAnsi="Calibri" w:cs="Myriad Pro Light"/>
              <w:color w:val="000000"/>
              <w:sz w:val="22"/>
              <w:szCs w:val="22"/>
            </w:rPr>
            <w:br w:type="page"/>
          </w:r>
        </w:p>
      </w:sdtContent>
    </w:sdt>
    <w:sdt>
      <w:sdtPr>
        <w:rPr>
          <w:rFonts w:ascii="Calibri" w:eastAsia="Calibri" w:hAnsi="Calibri" w:cs="Times New Roman"/>
          <w:sz w:val="22"/>
          <w:szCs w:val="22"/>
        </w:rPr>
        <w:id w:val="-925416701"/>
        <w:docPartObj>
          <w:docPartGallery w:val="Table of Contents"/>
          <w:docPartUnique/>
        </w:docPartObj>
      </w:sdtPr>
      <w:sdtEndPr>
        <w:rPr>
          <w:b/>
          <w:bCs/>
          <w:noProof/>
        </w:rPr>
      </w:sdtEndPr>
      <w:sdtContent>
        <w:p w14:paraId="0787CD9F" w14:textId="02518DBD" w:rsidR="006003AB" w:rsidRPr="00C12C24" w:rsidRDefault="006003AB" w:rsidP="006003AB">
          <w:pPr>
            <w:keepNext/>
            <w:keepLines/>
            <w:spacing w:before="240" w:line="276" w:lineRule="auto"/>
            <w:rPr>
              <w:rFonts w:ascii="Calibri" w:eastAsia="Calibri" w:hAnsi="Calibri" w:cs="Times New Roman"/>
              <w:sz w:val="22"/>
              <w:szCs w:val="22"/>
            </w:rPr>
          </w:pPr>
          <w:r w:rsidRPr="006003AB">
            <w:rPr>
              <w:rFonts w:ascii="Myriad Pro Light" w:eastAsia="Times New Roman" w:hAnsi="Myriad Pro Light" w:cs="Times New Roman"/>
              <w:color w:val="023B75"/>
              <w:sz w:val="32"/>
              <w:szCs w:val="32"/>
              <w:lang w:val="en-US"/>
            </w:rPr>
            <w:t>Table of Contents</w:t>
          </w:r>
        </w:p>
        <w:p w14:paraId="2B6BC642" w14:textId="721A445F" w:rsidR="000B263F" w:rsidRDefault="006003AB">
          <w:pPr>
            <w:pStyle w:val="TOC1"/>
            <w:rPr>
              <w:rFonts w:eastAsiaTheme="minorEastAsia"/>
              <w:noProof/>
              <w:kern w:val="2"/>
              <w:sz w:val="24"/>
              <w:szCs w:val="24"/>
              <w:lang w:eastAsia="en-GB"/>
              <w14:ligatures w14:val="standardContextual"/>
            </w:rPr>
          </w:pPr>
          <w:r w:rsidRPr="006003AB">
            <w:rPr>
              <w:rFonts w:ascii="Calibri" w:eastAsia="Calibri" w:hAnsi="Calibri" w:cs="Times New Roman"/>
            </w:rPr>
            <w:fldChar w:fldCharType="begin"/>
          </w:r>
          <w:r w:rsidRPr="006003AB">
            <w:rPr>
              <w:rFonts w:ascii="Calibri" w:eastAsia="Calibri" w:hAnsi="Calibri" w:cs="Times New Roman"/>
            </w:rPr>
            <w:instrText xml:space="preserve"> TOC \o "1-3" \h \z \u </w:instrText>
          </w:r>
          <w:r w:rsidRPr="006003AB">
            <w:rPr>
              <w:rFonts w:ascii="Calibri" w:eastAsia="Calibri" w:hAnsi="Calibri" w:cs="Times New Roman"/>
            </w:rPr>
            <w:fldChar w:fldCharType="separate"/>
          </w:r>
          <w:hyperlink w:anchor="_Toc149655391" w:history="1">
            <w:r w:rsidR="000B263F" w:rsidRPr="0049538F">
              <w:rPr>
                <w:rStyle w:val="Hyperlink"/>
                <w:rFonts w:eastAsia="Calibri"/>
                <w:noProof/>
              </w:rPr>
              <w:t>Introduction</w:t>
            </w:r>
            <w:r w:rsidR="000B263F">
              <w:rPr>
                <w:noProof/>
                <w:webHidden/>
              </w:rPr>
              <w:tab/>
            </w:r>
            <w:r w:rsidR="000B263F">
              <w:rPr>
                <w:noProof/>
                <w:webHidden/>
              </w:rPr>
              <w:fldChar w:fldCharType="begin"/>
            </w:r>
            <w:r w:rsidR="000B263F">
              <w:rPr>
                <w:noProof/>
                <w:webHidden/>
              </w:rPr>
              <w:instrText xml:space="preserve"> PAGEREF _Toc149655391 \h </w:instrText>
            </w:r>
            <w:r w:rsidR="000B263F">
              <w:rPr>
                <w:noProof/>
                <w:webHidden/>
              </w:rPr>
            </w:r>
            <w:r w:rsidR="000B263F">
              <w:rPr>
                <w:noProof/>
                <w:webHidden/>
              </w:rPr>
              <w:fldChar w:fldCharType="separate"/>
            </w:r>
            <w:r w:rsidR="000B263F">
              <w:rPr>
                <w:noProof/>
                <w:webHidden/>
              </w:rPr>
              <w:t>1</w:t>
            </w:r>
            <w:r w:rsidR="000B263F">
              <w:rPr>
                <w:noProof/>
                <w:webHidden/>
              </w:rPr>
              <w:fldChar w:fldCharType="end"/>
            </w:r>
          </w:hyperlink>
        </w:p>
        <w:p w14:paraId="60A1A824" w14:textId="2BFDE2F7" w:rsidR="000B263F" w:rsidRDefault="000B263F">
          <w:pPr>
            <w:pStyle w:val="TOC1"/>
            <w:rPr>
              <w:rFonts w:eastAsiaTheme="minorEastAsia"/>
              <w:noProof/>
              <w:kern w:val="2"/>
              <w:sz w:val="24"/>
              <w:szCs w:val="24"/>
              <w:lang w:eastAsia="en-GB"/>
              <w14:ligatures w14:val="standardContextual"/>
            </w:rPr>
          </w:pPr>
          <w:hyperlink w:anchor="_Toc149655392" w:history="1">
            <w:r w:rsidRPr="0049538F">
              <w:rPr>
                <w:rStyle w:val="Hyperlink"/>
                <w:rFonts w:eastAsia="Times New Roman"/>
                <w:noProof/>
              </w:rPr>
              <w:t>Summary of key recommendations: transformation routemap</w:t>
            </w:r>
            <w:r>
              <w:rPr>
                <w:noProof/>
                <w:webHidden/>
              </w:rPr>
              <w:tab/>
            </w:r>
            <w:r>
              <w:rPr>
                <w:noProof/>
                <w:webHidden/>
              </w:rPr>
              <w:fldChar w:fldCharType="begin"/>
            </w:r>
            <w:r>
              <w:rPr>
                <w:noProof/>
                <w:webHidden/>
              </w:rPr>
              <w:instrText xml:space="preserve"> PAGEREF _Toc149655392 \h </w:instrText>
            </w:r>
            <w:r>
              <w:rPr>
                <w:noProof/>
                <w:webHidden/>
              </w:rPr>
            </w:r>
            <w:r>
              <w:rPr>
                <w:noProof/>
                <w:webHidden/>
              </w:rPr>
              <w:fldChar w:fldCharType="separate"/>
            </w:r>
            <w:r>
              <w:rPr>
                <w:noProof/>
                <w:webHidden/>
              </w:rPr>
              <w:t>2</w:t>
            </w:r>
            <w:r>
              <w:rPr>
                <w:noProof/>
                <w:webHidden/>
              </w:rPr>
              <w:fldChar w:fldCharType="end"/>
            </w:r>
          </w:hyperlink>
        </w:p>
        <w:p w14:paraId="34BC68F0" w14:textId="450673EB" w:rsidR="000B263F" w:rsidRDefault="000B263F">
          <w:pPr>
            <w:pStyle w:val="TOC1"/>
            <w:rPr>
              <w:rFonts w:eastAsiaTheme="minorEastAsia"/>
              <w:noProof/>
              <w:kern w:val="2"/>
              <w:sz w:val="24"/>
              <w:szCs w:val="24"/>
              <w:lang w:eastAsia="en-GB"/>
              <w14:ligatures w14:val="standardContextual"/>
            </w:rPr>
          </w:pPr>
          <w:hyperlink w:anchor="_Toc149655393" w:history="1">
            <w:r w:rsidRPr="0049538F">
              <w:rPr>
                <w:rStyle w:val="Hyperlink"/>
                <w:rFonts w:eastAsia="Times New Roman"/>
                <w:noProof/>
              </w:rPr>
              <w:t>How should local stakeholders respond to the challenge?</w:t>
            </w:r>
            <w:r>
              <w:rPr>
                <w:noProof/>
                <w:webHidden/>
              </w:rPr>
              <w:tab/>
            </w:r>
            <w:r>
              <w:rPr>
                <w:noProof/>
                <w:webHidden/>
              </w:rPr>
              <w:fldChar w:fldCharType="begin"/>
            </w:r>
            <w:r>
              <w:rPr>
                <w:noProof/>
                <w:webHidden/>
              </w:rPr>
              <w:instrText xml:space="preserve"> PAGEREF _Toc149655393 \h </w:instrText>
            </w:r>
            <w:r>
              <w:rPr>
                <w:noProof/>
                <w:webHidden/>
              </w:rPr>
            </w:r>
            <w:r>
              <w:rPr>
                <w:noProof/>
                <w:webHidden/>
              </w:rPr>
              <w:fldChar w:fldCharType="separate"/>
            </w:r>
            <w:r>
              <w:rPr>
                <w:noProof/>
                <w:webHidden/>
              </w:rPr>
              <w:t>3</w:t>
            </w:r>
            <w:r>
              <w:rPr>
                <w:noProof/>
                <w:webHidden/>
              </w:rPr>
              <w:fldChar w:fldCharType="end"/>
            </w:r>
          </w:hyperlink>
        </w:p>
        <w:p w14:paraId="3B127C54" w14:textId="3E701156" w:rsidR="000B263F" w:rsidRDefault="000B263F">
          <w:pPr>
            <w:pStyle w:val="TOC2"/>
            <w:rPr>
              <w:rFonts w:eastAsiaTheme="minorEastAsia"/>
              <w:noProof/>
              <w:kern w:val="2"/>
              <w:sz w:val="24"/>
              <w:szCs w:val="24"/>
              <w:lang w:eastAsia="en-GB"/>
              <w14:ligatures w14:val="standardContextual"/>
            </w:rPr>
          </w:pPr>
          <w:hyperlink w:anchor="_Toc149655394" w:history="1">
            <w:r w:rsidRPr="0049538F">
              <w:rPr>
                <w:rStyle w:val="Hyperlink"/>
                <w:noProof/>
              </w:rPr>
              <w:t>4Rs of Regeneration framework</w:t>
            </w:r>
            <w:r>
              <w:rPr>
                <w:noProof/>
                <w:webHidden/>
              </w:rPr>
              <w:tab/>
            </w:r>
            <w:r>
              <w:rPr>
                <w:noProof/>
                <w:webHidden/>
              </w:rPr>
              <w:fldChar w:fldCharType="begin"/>
            </w:r>
            <w:r>
              <w:rPr>
                <w:noProof/>
                <w:webHidden/>
              </w:rPr>
              <w:instrText xml:space="preserve"> PAGEREF _Toc149655394 \h </w:instrText>
            </w:r>
            <w:r>
              <w:rPr>
                <w:noProof/>
                <w:webHidden/>
              </w:rPr>
            </w:r>
            <w:r>
              <w:rPr>
                <w:noProof/>
                <w:webHidden/>
              </w:rPr>
              <w:fldChar w:fldCharType="separate"/>
            </w:r>
            <w:r>
              <w:rPr>
                <w:noProof/>
                <w:webHidden/>
              </w:rPr>
              <w:t>4</w:t>
            </w:r>
            <w:r>
              <w:rPr>
                <w:noProof/>
                <w:webHidden/>
              </w:rPr>
              <w:fldChar w:fldCharType="end"/>
            </w:r>
          </w:hyperlink>
        </w:p>
        <w:p w14:paraId="4F3884BF" w14:textId="26A62FB5" w:rsidR="000B263F" w:rsidRDefault="000B263F">
          <w:pPr>
            <w:pStyle w:val="TOC2"/>
            <w:rPr>
              <w:rFonts w:eastAsiaTheme="minorEastAsia"/>
              <w:noProof/>
              <w:kern w:val="2"/>
              <w:sz w:val="24"/>
              <w:szCs w:val="24"/>
              <w:lang w:eastAsia="en-GB"/>
              <w14:ligatures w14:val="standardContextual"/>
            </w:rPr>
          </w:pPr>
          <w:hyperlink w:anchor="_Toc149655395" w:history="1">
            <w:r w:rsidRPr="0049538F">
              <w:rPr>
                <w:rStyle w:val="Hyperlink"/>
                <w:noProof/>
              </w:rPr>
              <w:t>25 Priorities for Vitality and Viability</w:t>
            </w:r>
            <w:r>
              <w:rPr>
                <w:noProof/>
                <w:webHidden/>
              </w:rPr>
              <w:tab/>
            </w:r>
            <w:r>
              <w:rPr>
                <w:noProof/>
                <w:webHidden/>
              </w:rPr>
              <w:fldChar w:fldCharType="begin"/>
            </w:r>
            <w:r>
              <w:rPr>
                <w:noProof/>
                <w:webHidden/>
              </w:rPr>
              <w:instrText xml:space="preserve"> PAGEREF _Toc149655395 \h </w:instrText>
            </w:r>
            <w:r>
              <w:rPr>
                <w:noProof/>
                <w:webHidden/>
              </w:rPr>
            </w:r>
            <w:r>
              <w:rPr>
                <w:noProof/>
                <w:webHidden/>
              </w:rPr>
              <w:fldChar w:fldCharType="separate"/>
            </w:r>
            <w:r>
              <w:rPr>
                <w:noProof/>
                <w:webHidden/>
              </w:rPr>
              <w:t>5</w:t>
            </w:r>
            <w:r>
              <w:rPr>
                <w:noProof/>
                <w:webHidden/>
              </w:rPr>
              <w:fldChar w:fldCharType="end"/>
            </w:r>
          </w:hyperlink>
        </w:p>
        <w:p w14:paraId="4649723F" w14:textId="455BEF4F" w:rsidR="000B263F" w:rsidRDefault="000B263F">
          <w:pPr>
            <w:pStyle w:val="TOC1"/>
            <w:rPr>
              <w:rFonts w:eastAsiaTheme="minorEastAsia"/>
              <w:noProof/>
              <w:kern w:val="2"/>
              <w:sz w:val="24"/>
              <w:szCs w:val="24"/>
              <w:lang w:eastAsia="en-GB"/>
              <w14:ligatures w14:val="standardContextual"/>
            </w:rPr>
          </w:pPr>
          <w:hyperlink w:anchor="_Toc149655396" w:history="1">
            <w:r w:rsidRPr="0049538F">
              <w:rPr>
                <w:rStyle w:val="Hyperlink"/>
                <w:rFonts w:eastAsia="Calibri"/>
                <w:noProof/>
              </w:rPr>
              <w:t>Vital and Viable Coleshill</w:t>
            </w:r>
            <w:r>
              <w:rPr>
                <w:noProof/>
                <w:webHidden/>
              </w:rPr>
              <w:tab/>
            </w:r>
            <w:r>
              <w:rPr>
                <w:noProof/>
                <w:webHidden/>
              </w:rPr>
              <w:fldChar w:fldCharType="begin"/>
            </w:r>
            <w:r>
              <w:rPr>
                <w:noProof/>
                <w:webHidden/>
              </w:rPr>
              <w:instrText xml:space="preserve"> PAGEREF _Toc149655396 \h </w:instrText>
            </w:r>
            <w:r>
              <w:rPr>
                <w:noProof/>
                <w:webHidden/>
              </w:rPr>
            </w:r>
            <w:r>
              <w:rPr>
                <w:noProof/>
                <w:webHidden/>
              </w:rPr>
              <w:fldChar w:fldCharType="separate"/>
            </w:r>
            <w:r>
              <w:rPr>
                <w:noProof/>
                <w:webHidden/>
              </w:rPr>
              <w:t>6</w:t>
            </w:r>
            <w:r>
              <w:rPr>
                <w:noProof/>
                <w:webHidden/>
              </w:rPr>
              <w:fldChar w:fldCharType="end"/>
            </w:r>
          </w:hyperlink>
        </w:p>
        <w:p w14:paraId="0AB0B315" w14:textId="5608E4BB" w:rsidR="000B263F" w:rsidRDefault="000B263F">
          <w:pPr>
            <w:pStyle w:val="TOC2"/>
            <w:rPr>
              <w:rFonts w:eastAsiaTheme="minorEastAsia"/>
              <w:noProof/>
              <w:kern w:val="2"/>
              <w:sz w:val="24"/>
              <w:szCs w:val="24"/>
              <w:lang w:eastAsia="en-GB"/>
              <w14:ligatures w14:val="standardContextual"/>
            </w:rPr>
          </w:pPr>
          <w:hyperlink w:anchor="_Toc149655397" w:history="1">
            <w:r w:rsidRPr="0049538F">
              <w:rPr>
                <w:rStyle w:val="Hyperlink"/>
                <w:rFonts w:eastAsia="Calibri"/>
                <w:noProof/>
              </w:rPr>
              <w:t>Understanding what people love about the town, and what changes they want to see</w:t>
            </w:r>
            <w:r>
              <w:rPr>
                <w:noProof/>
                <w:webHidden/>
              </w:rPr>
              <w:tab/>
            </w:r>
            <w:r>
              <w:rPr>
                <w:noProof/>
                <w:webHidden/>
              </w:rPr>
              <w:fldChar w:fldCharType="begin"/>
            </w:r>
            <w:r>
              <w:rPr>
                <w:noProof/>
                <w:webHidden/>
              </w:rPr>
              <w:instrText xml:space="preserve"> PAGEREF _Toc149655397 \h </w:instrText>
            </w:r>
            <w:r>
              <w:rPr>
                <w:noProof/>
                <w:webHidden/>
              </w:rPr>
            </w:r>
            <w:r>
              <w:rPr>
                <w:noProof/>
                <w:webHidden/>
              </w:rPr>
              <w:fldChar w:fldCharType="separate"/>
            </w:r>
            <w:r>
              <w:rPr>
                <w:noProof/>
                <w:webHidden/>
              </w:rPr>
              <w:t>6</w:t>
            </w:r>
            <w:r>
              <w:rPr>
                <w:noProof/>
                <w:webHidden/>
              </w:rPr>
              <w:fldChar w:fldCharType="end"/>
            </w:r>
          </w:hyperlink>
        </w:p>
        <w:p w14:paraId="37D2D817" w14:textId="7FBCE4CA" w:rsidR="000B263F" w:rsidRDefault="000B263F">
          <w:pPr>
            <w:pStyle w:val="TOC2"/>
            <w:rPr>
              <w:rFonts w:eastAsiaTheme="minorEastAsia"/>
              <w:noProof/>
              <w:kern w:val="2"/>
              <w:sz w:val="24"/>
              <w:szCs w:val="24"/>
              <w:lang w:eastAsia="en-GB"/>
              <w14:ligatures w14:val="standardContextual"/>
            </w:rPr>
          </w:pPr>
          <w:hyperlink w:anchor="_Toc149655398" w:history="1">
            <w:r w:rsidRPr="0049538F">
              <w:rPr>
                <w:rStyle w:val="Hyperlink"/>
                <w:rFonts w:eastAsia="Calibri"/>
                <w:noProof/>
              </w:rPr>
              <w:t>Barriers to change</w:t>
            </w:r>
            <w:r>
              <w:rPr>
                <w:noProof/>
                <w:webHidden/>
              </w:rPr>
              <w:tab/>
            </w:r>
            <w:r>
              <w:rPr>
                <w:noProof/>
                <w:webHidden/>
              </w:rPr>
              <w:fldChar w:fldCharType="begin"/>
            </w:r>
            <w:r>
              <w:rPr>
                <w:noProof/>
                <w:webHidden/>
              </w:rPr>
              <w:instrText xml:space="preserve"> PAGEREF _Toc149655398 \h </w:instrText>
            </w:r>
            <w:r>
              <w:rPr>
                <w:noProof/>
                <w:webHidden/>
              </w:rPr>
            </w:r>
            <w:r>
              <w:rPr>
                <w:noProof/>
                <w:webHidden/>
              </w:rPr>
              <w:fldChar w:fldCharType="separate"/>
            </w:r>
            <w:r>
              <w:rPr>
                <w:noProof/>
                <w:webHidden/>
              </w:rPr>
              <w:t>9</w:t>
            </w:r>
            <w:r>
              <w:rPr>
                <w:noProof/>
                <w:webHidden/>
              </w:rPr>
              <w:fldChar w:fldCharType="end"/>
            </w:r>
          </w:hyperlink>
        </w:p>
        <w:p w14:paraId="2EB8AB52" w14:textId="165E6DBD" w:rsidR="000B263F" w:rsidRDefault="000B263F">
          <w:pPr>
            <w:pStyle w:val="TOC2"/>
            <w:rPr>
              <w:rFonts w:eastAsiaTheme="minorEastAsia"/>
              <w:noProof/>
              <w:kern w:val="2"/>
              <w:sz w:val="24"/>
              <w:szCs w:val="24"/>
              <w:lang w:eastAsia="en-GB"/>
              <w14:ligatures w14:val="standardContextual"/>
            </w:rPr>
          </w:pPr>
          <w:hyperlink w:anchor="_Toc149655399" w:history="1">
            <w:r w:rsidRPr="0049538F">
              <w:rPr>
                <w:rStyle w:val="Hyperlink"/>
                <w:rFonts w:eastAsia="Calibri"/>
                <w:noProof/>
              </w:rPr>
              <w:t>Your ideas to transform Coleshill</w:t>
            </w:r>
            <w:r>
              <w:rPr>
                <w:noProof/>
                <w:webHidden/>
              </w:rPr>
              <w:tab/>
            </w:r>
            <w:r>
              <w:rPr>
                <w:noProof/>
                <w:webHidden/>
              </w:rPr>
              <w:fldChar w:fldCharType="begin"/>
            </w:r>
            <w:r>
              <w:rPr>
                <w:noProof/>
                <w:webHidden/>
              </w:rPr>
              <w:instrText xml:space="preserve"> PAGEREF _Toc149655399 \h </w:instrText>
            </w:r>
            <w:r>
              <w:rPr>
                <w:noProof/>
                <w:webHidden/>
              </w:rPr>
            </w:r>
            <w:r>
              <w:rPr>
                <w:noProof/>
                <w:webHidden/>
              </w:rPr>
              <w:fldChar w:fldCharType="separate"/>
            </w:r>
            <w:r>
              <w:rPr>
                <w:noProof/>
                <w:webHidden/>
              </w:rPr>
              <w:t>11</w:t>
            </w:r>
            <w:r>
              <w:rPr>
                <w:noProof/>
                <w:webHidden/>
              </w:rPr>
              <w:fldChar w:fldCharType="end"/>
            </w:r>
          </w:hyperlink>
        </w:p>
        <w:p w14:paraId="7D912EC5" w14:textId="0A001E6E" w:rsidR="000B263F" w:rsidRDefault="000B263F">
          <w:pPr>
            <w:pStyle w:val="TOC1"/>
            <w:rPr>
              <w:rFonts w:eastAsiaTheme="minorEastAsia"/>
              <w:noProof/>
              <w:kern w:val="2"/>
              <w:sz w:val="24"/>
              <w:szCs w:val="24"/>
              <w:lang w:eastAsia="en-GB"/>
              <w14:ligatures w14:val="standardContextual"/>
            </w:rPr>
          </w:pPr>
          <w:hyperlink w:anchor="_Toc149655400" w:history="1">
            <w:r w:rsidRPr="0049538F">
              <w:rPr>
                <w:rStyle w:val="Hyperlink"/>
                <w:rFonts w:eastAsia="Calibri"/>
                <w:noProof/>
              </w:rPr>
              <w:t>Recommendations: the main priorities</w:t>
            </w:r>
            <w:r>
              <w:rPr>
                <w:noProof/>
                <w:webHidden/>
              </w:rPr>
              <w:tab/>
            </w:r>
            <w:r>
              <w:rPr>
                <w:noProof/>
                <w:webHidden/>
              </w:rPr>
              <w:fldChar w:fldCharType="begin"/>
            </w:r>
            <w:r>
              <w:rPr>
                <w:noProof/>
                <w:webHidden/>
              </w:rPr>
              <w:instrText xml:space="preserve"> PAGEREF _Toc149655400 \h </w:instrText>
            </w:r>
            <w:r>
              <w:rPr>
                <w:noProof/>
                <w:webHidden/>
              </w:rPr>
            </w:r>
            <w:r>
              <w:rPr>
                <w:noProof/>
                <w:webHidden/>
              </w:rPr>
              <w:fldChar w:fldCharType="separate"/>
            </w:r>
            <w:r>
              <w:rPr>
                <w:noProof/>
                <w:webHidden/>
              </w:rPr>
              <w:t>13</w:t>
            </w:r>
            <w:r>
              <w:rPr>
                <w:noProof/>
                <w:webHidden/>
              </w:rPr>
              <w:fldChar w:fldCharType="end"/>
            </w:r>
          </w:hyperlink>
        </w:p>
        <w:p w14:paraId="45BC2E6E" w14:textId="4F0F4D16" w:rsidR="000B263F" w:rsidRDefault="000B263F">
          <w:pPr>
            <w:pStyle w:val="TOC2"/>
            <w:rPr>
              <w:rFonts w:eastAsiaTheme="minorEastAsia"/>
              <w:noProof/>
              <w:kern w:val="2"/>
              <w:sz w:val="24"/>
              <w:szCs w:val="24"/>
              <w:lang w:eastAsia="en-GB"/>
              <w14:ligatures w14:val="standardContextual"/>
            </w:rPr>
          </w:pPr>
          <w:hyperlink w:anchor="_Toc149655401" w:history="1">
            <w:r w:rsidRPr="0049538F">
              <w:rPr>
                <w:rStyle w:val="Hyperlink"/>
                <w:rFonts w:eastAsia="Calibri"/>
                <w:noProof/>
              </w:rPr>
              <w:t>#1 Restructuring</w:t>
            </w:r>
            <w:r>
              <w:rPr>
                <w:noProof/>
                <w:webHidden/>
              </w:rPr>
              <w:tab/>
            </w:r>
            <w:r>
              <w:rPr>
                <w:noProof/>
                <w:webHidden/>
              </w:rPr>
              <w:fldChar w:fldCharType="begin"/>
            </w:r>
            <w:r>
              <w:rPr>
                <w:noProof/>
                <w:webHidden/>
              </w:rPr>
              <w:instrText xml:space="preserve"> PAGEREF _Toc149655401 \h </w:instrText>
            </w:r>
            <w:r>
              <w:rPr>
                <w:noProof/>
                <w:webHidden/>
              </w:rPr>
            </w:r>
            <w:r>
              <w:rPr>
                <w:noProof/>
                <w:webHidden/>
              </w:rPr>
              <w:fldChar w:fldCharType="separate"/>
            </w:r>
            <w:r>
              <w:rPr>
                <w:noProof/>
                <w:webHidden/>
              </w:rPr>
              <w:t>13</w:t>
            </w:r>
            <w:r>
              <w:rPr>
                <w:noProof/>
                <w:webHidden/>
              </w:rPr>
              <w:fldChar w:fldCharType="end"/>
            </w:r>
          </w:hyperlink>
        </w:p>
        <w:p w14:paraId="5F4E1D55" w14:textId="34F97E67" w:rsidR="000B263F" w:rsidRDefault="000B263F">
          <w:pPr>
            <w:pStyle w:val="TOC2"/>
            <w:rPr>
              <w:rFonts w:eastAsiaTheme="minorEastAsia"/>
              <w:noProof/>
              <w:kern w:val="2"/>
              <w:sz w:val="24"/>
              <w:szCs w:val="24"/>
              <w:lang w:eastAsia="en-GB"/>
              <w14:ligatures w14:val="standardContextual"/>
            </w:rPr>
          </w:pPr>
          <w:hyperlink w:anchor="_Toc149655402" w:history="1">
            <w:r w:rsidRPr="0049538F">
              <w:rPr>
                <w:rStyle w:val="Hyperlink"/>
                <w:rFonts w:eastAsia="Calibri"/>
                <w:noProof/>
              </w:rPr>
              <w:t>#2 Repositioning</w:t>
            </w:r>
            <w:r>
              <w:rPr>
                <w:noProof/>
                <w:webHidden/>
              </w:rPr>
              <w:tab/>
            </w:r>
            <w:r>
              <w:rPr>
                <w:noProof/>
                <w:webHidden/>
              </w:rPr>
              <w:fldChar w:fldCharType="begin"/>
            </w:r>
            <w:r>
              <w:rPr>
                <w:noProof/>
                <w:webHidden/>
              </w:rPr>
              <w:instrText xml:space="preserve"> PAGEREF _Toc149655402 \h </w:instrText>
            </w:r>
            <w:r>
              <w:rPr>
                <w:noProof/>
                <w:webHidden/>
              </w:rPr>
            </w:r>
            <w:r>
              <w:rPr>
                <w:noProof/>
                <w:webHidden/>
              </w:rPr>
              <w:fldChar w:fldCharType="separate"/>
            </w:r>
            <w:r>
              <w:rPr>
                <w:noProof/>
                <w:webHidden/>
              </w:rPr>
              <w:t>14</w:t>
            </w:r>
            <w:r>
              <w:rPr>
                <w:noProof/>
                <w:webHidden/>
              </w:rPr>
              <w:fldChar w:fldCharType="end"/>
            </w:r>
          </w:hyperlink>
        </w:p>
        <w:p w14:paraId="52C82AE2" w14:textId="2532FD0E" w:rsidR="000B263F" w:rsidRDefault="000B263F">
          <w:pPr>
            <w:pStyle w:val="TOC2"/>
            <w:rPr>
              <w:rFonts w:eastAsiaTheme="minorEastAsia"/>
              <w:noProof/>
              <w:kern w:val="2"/>
              <w:sz w:val="24"/>
              <w:szCs w:val="24"/>
              <w:lang w:eastAsia="en-GB"/>
              <w14:ligatures w14:val="standardContextual"/>
            </w:rPr>
          </w:pPr>
          <w:hyperlink w:anchor="_Toc149655403" w:history="1">
            <w:r w:rsidRPr="0049538F">
              <w:rPr>
                <w:rStyle w:val="Hyperlink"/>
                <w:rFonts w:eastAsia="Calibri"/>
                <w:noProof/>
              </w:rPr>
              <w:t>#3 Reinventing</w:t>
            </w:r>
            <w:r>
              <w:rPr>
                <w:noProof/>
                <w:webHidden/>
              </w:rPr>
              <w:tab/>
            </w:r>
            <w:r>
              <w:rPr>
                <w:noProof/>
                <w:webHidden/>
              </w:rPr>
              <w:fldChar w:fldCharType="begin"/>
            </w:r>
            <w:r>
              <w:rPr>
                <w:noProof/>
                <w:webHidden/>
              </w:rPr>
              <w:instrText xml:space="preserve"> PAGEREF _Toc149655403 \h </w:instrText>
            </w:r>
            <w:r>
              <w:rPr>
                <w:noProof/>
                <w:webHidden/>
              </w:rPr>
            </w:r>
            <w:r>
              <w:rPr>
                <w:noProof/>
                <w:webHidden/>
              </w:rPr>
              <w:fldChar w:fldCharType="separate"/>
            </w:r>
            <w:r>
              <w:rPr>
                <w:noProof/>
                <w:webHidden/>
              </w:rPr>
              <w:t>14</w:t>
            </w:r>
            <w:r>
              <w:rPr>
                <w:noProof/>
                <w:webHidden/>
              </w:rPr>
              <w:fldChar w:fldCharType="end"/>
            </w:r>
          </w:hyperlink>
        </w:p>
        <w:p w14:paraId="6421F43F" w14:textId="465EBEB1" w:rsidR="000B263F" w:rsidRDefault="000B263F">
          <w:pPr>
            <w:pStyle w:val="TOC2"/>
            <w:rPr>
              <w:rFonts w:eastAsiaTheme="minorEastAsia"/>
              <w:noProof/>
              <w:kern w:val="2"/>
              <w:sz w:val="24"/>
              <w:szCs w:val="24"/>
              <w:lang w:eastAsia="en-GB"/>
              <w14:ligatures w14:val="standardContextual"/>
            </w:rPr>
          </w:pPr>
          <w:hyperlink w:anchor="_Toc149655404" w:history="1">
            <w:r w:rsidRPr="0049538F">
              <w:rPr>
                <w:rStyle w:val="Hyperlink"/>
                <w:rFonts w:eastAsia="Calibri"/>
                <w:noProof/>
              </w:rPr>
              <w:t>#4 Rebranding</w:t>
            </w:r>
            <w:r>
              <w:rPr>
                <w:noProof/>
                <w:webHidden/>
              </w:rPr>
              <w:tab/>
            </w:r>
            <w:r>
              <w:rPr>
                <w:noProof/>
                <w:webHidden/>
              </w:rPr>
              <w:fldChar w:fldCharType="begin"/>
            </w:r>
            <w:r>
              <w:rPr>
                <w:noProof/>
                <w:webHidden/>
              </w:rPr>
              <w:instrText xml:space="preserve"> PAGEREF _Toc149655404 \h </w:instrText>
            </w:r>
            <w:r>
              <w:rPr>
                <w:noProof/>
                <w:webHidden/>
              </w:rPr>
            </w:r>
            <w:r>
              <w:rPr>
                <w:noProof/>
                <w:webHidden/>
              </w:rPr>
              <w:fldChar w:fldCharType="separate"/>
            </w:r>
            <w:r>
              <w:rPr>
                <w:noProof/>
                <w:webHidden/>
              </w:rPr>
              <w:t>14</w:t>
            </w:r>
            <w:r>
              <w:rPr>
                <w:noProof/>
                <w:webHidden/>
              </w:rPr>
              <w:fldChar w:fldCharType="end"/>
            </w:r>
          </w:hyperlink>
        </w:p>
        <w:p w14:paraId="05A3EE0E" w14:textId="0F7110D7" w:rsidR="000B263F" w:rsidRDefault="000B263F">
          <w:pPr>
            <w:pStyle w:val="TOC1"/>
            <w:rPr>
              <w:rFonts w:eastAsiaTheme="minorEastAsia"/>
              <w:noProof/>
              <w:kern w:val="2"/>
              <w:sz w:val="24"/>
              <w:szCs w:val="24"/>
              <w:lang w:eastAsia="en-GB"/>
              <w14:ligatures w14:val="standardContextual"/>
            </w:rPr>
          </w:pPr>
          <w:hyperlink w:anchor="_Toc149655405" w:history="1">
            <w:r w:rsidRPr="0049538F">
              <w:rPr>
                <w:rStyle w:val="Hyperlink"/>
                <w:noProof/>
              </w:rPr>
              <w:t>Coleshill Placemaking Action Plan</w:t>
            </w:r>
            <w:r>
              <w:rPr>
                <w:noProof/>
                <w:webHidden/>
              </w:rPr>
              <w:tab/>
            </w:r>
            <w:r>
              <w:rPr>
                <w:noProof/>
                <w:webHidden/>
              </w:rPr>
              <w:fldChar w:fldCharType="begin"/>
            </w:r>
            <w:r>
              <w:rPr>
                <w:noProof/>
                <w:webHidden/>
              </w:rPr>
              <w:instrText xml:space="preserve"> PAGEREF _Toc149655405 \h </w:instrText>
            </w:r>
            <w:r>
              <w:rPr>
                <w:noProof/>
                <w:webHidden/>
              </w:rPr>
            </w:r>
            <w:r>
              <w:rPr>
                <w:noProof/>
                <w:webHidden/>
              </w:rPr>
              <w:fldChar w:fldCharType="separate"/>
            </w:r>
            <w:r>
              <w:rPr>
                <w:noProof/>
                <w:webHidden/>
              </w:rPr>
              <w:t>15</w:t>
            </w:r>
            <w:r>
              <w:rPr>
                <w:noProof/>
                <w:webHidden/>
              </w:rPr>
              <w:fldChar w:fldCharType="end"/>
            </w:r>
          </w:hyperlink>
        </w:p>
        <w:p w14:paraId="7CF04867" w14:textId="34C4FD58" w:rsidR="000B263F" w:rsidRDefault="000B263F">
          <w:pPr>
            <w:pStyle w:val="TOC2"/>
            <w:rPr>
              <w:rFonts w:eastAsiaTheme="minorEastAsia"/>
              <w:noProof/>
              <w:kern w:val="2"/>
              <w:sz w:val="24"/>
              <w:szCs w:val="24"/>
              <w:lang w:eastAsia="en-GB"/>
              <w14:ligatures w14:val="standardContextual"/>
            </w:rPr>
          </w:pPr>
          <w:hyperlink w:anchor="_Toc149655406" w:history="1">
            <w:r w:rsidRPr="0049538F">
              <w:rPr>
                <w:rStyle w:val="Hyperlink"/>
                <w:noProof/>
              </w:rPr>
              <w:t>1: Improving the look and feel of the town centre</w:t>
            </w:r>
            <w:r>
              <w:rPr>
                <w:noProof/>
                <w:webHidden/>
              </w:rPr>
              <w:tab/>
            </w:r>
            <w:r>
              <w:rPr>
                <w:noProof/>
                <w:webHidden/>
              </w:rPr>
              <w:fldChar w:fldCharType="begin"/>
            </w:r>
            <w:r>
              <w:rPr>
                <w:noProof/>
                <w:webHidden/>
              </w:rPr>
              <w:instrText xml:space="preserve"> PAGEREF _Toc149655406 \h </w:instrText>
            </w:r>
            <w:r>
              <w:rPr>
                <w:noProof/>
                <w:webHidden/>
              </w:rPr>
            </w:r>
            <w:r>
              <w:rPr>
                <w:noProof/>
                <w:webHidden/>
              </w:rPr>
              <w:fldChar w:fldCharType="separate"/>
            </w:r>
            <w:r>
              <w:rPr>
                <w:noProof/>
                <w:webHidden/>
              </w:rPr>
              <w:t>15</w:t>
            </w:r>
            <w:r>
              <w:rPr>
                <w:noProof/>
                <w:webHidden/>
              </w:rPr>
              <w:fldChar w:fldCharType="end"/>
            </w:r>
          </w:hyperlink>
        </w:p>
        <w:p w14:paraId="291695E6" w14:textId="1BAF54B3" w:rsidR="000B263F" w:rsidRDefault="000B263F">
          <w:pPr>
            <w:pStyle w:val="TOC2"/>
            <w:rPr>
              <w:rFonts w:eastAsiaTheme="minorEastAsia"/>
              <w:noProof/>
              <w:kern w:val="2"/>
              <w:sz w:val="24"/>
              <w:szCs w:val="24"/>
              <w:lang w:eastAsia="en-GB"/>
              <w14:ligatures w14:val="standardContextual"/>
            </w:rPr>
          </w:pPr>
          <w:hyperlink w:anchor="_Toc149655407" w:history="1">
            <w:r w:rsidRPr="0049538F">
              <w:rPr>
                <w:rStyle w:val="Hyperlink"/>
                <w:noProof/>
              </w:rPr>
              <w:t>2: Improving the functionality of the town centre</w:t>
            </w:r>
            <w:r>
              <w:rPr>
                <w:noProof/>
                <w:webHidden/>
              </w:rPr>
              <w:tab/>
            </w:r>
            <w:r>
              <w:rPr>
                <w:noProof/>
                <w:webHidden/>
              </w:rPr>
              <w:fldChar w:fldCharType="begin"/>
            </w:r>
            <w:r>
              <w:rPr>
                <w:noProof/>
                <w:webHidden/>
              </w:rPr>
              <w:instrText xml:space="preserve"> PAGEREF _Toc149655407 \h </w:instrText>
            </w:r>
            <w:r>
              <w:rPr>
                <w:noProof/>
                <w:webHidden/>
              </w:rPr>
            </w:r>
            <w:r>
              <w:rPr>
                <w:noProof/>
                <w:webHidden/>
              </w:rPr>
              <w:fldChar w:fldCharType="separate"/>
            </w:r>
            <w:r>
              <w:rPr>
                <w:noProof/>
                <w:webHidden/>
              </w:rPr>
              <w:t>17</w:t>
            </w:r>
            <w:r>
              <w:rPr>
                <w:noProof/>
                <w:webHidden/>
              </w:rPr>
              <w:fldChar w:fldCharType="end"/>
            </w:r>
          </w:hyperlink>
        </w:p>
        <w:p w14:paraId="62816368" w14:textId="02C6459C" w:rsidR="000B263F" w:rsidRDefault="000B263F">
          <w:pPr>
            <w:pStyle w:val="TOC2"/>
            <w:rPr>
              <w:rFonts w:eastAsiaTheme="minorEastAsia"/>
              <w:noProof/>
              <w:kern w:val="2"/>
              <w:sz w:val="24"/>
              <w:szCs w:val="24"/>
              <w:lang w:eastAsia="en-GB"/>
              <w14:ligatures w14:val="standardContextual"/>
            </w:rPr>
          </w:pPr>
          <w:hyperlink w:anchor="_Toc149655408" w:history="1">
            <w:r w:rsidRPr="0049538F">
              <w:rPr>
                <w:rStyle w:val="Hyperlink"/>
                <w:noProof/>
              </w:rPr>
              <w:t>3: Improving the town centre offer</w:t>
            </w:r>
            <w:r>
              <w:rPr>
                <w:noProof/>
                <w:webHidden/>
              </w:rPr>
              <w:tab/>
            </w:r>
            <w:r>
              <w:rPr>
                <w:noProof/>
                <w:webHidden/>
              </w:rPr>
              <w:fldChar w:fldCharType="begin"/>
            </w:r>
            <w:r>
              <w:rPr>
                <w:noProof/>
                <w:webHidden/>
              </w:rPr>
              <w:instrText xml:space="preserve"> PAGEREF _Toc149655408 \h </w:instrText>
            </w:r>
            <w:r>
              <w:rPr>
                <w:noProof/>
                <w:webHidden/>
              </w:rPr>
            </w:r>
            <w:r>
              <w:rPr>
                <w:noProof/>
                <w:webHidden/>
              </w:rPr>
              <w:fldChar w:fldCharType="separate"/>
            </w:r>
            <w:r>
              <w:rPr>
                <w:noProof/>
                <w:webHidden/>
              </w:rPr>
              <w:t>18</w:t>
            </w:r>
            <w:r>
              <w:rPr>
                <w:noProof/>
                <w:webHidden/>
              </w:rPr>
              <w:fldChar w:fldCharType="end"/>
            </w:r>
          </w:hyperlink>
        </w:p>
        <w:p w14:paraId="18CF783B" w14:textId="45715DD9" w:rsidR="000B263F" w:rsidRDefault="000B263F">
          <w:pPr>
            <w:pStyle w:val="TOC2"/>
            <w:rPr>
              <w:rFonts w:eastAsiaTheme="minorEastAsia"/>
              <w:noProof/>
              <w:kern w:val="2"/>
              <w:sz w:val="24"/>
              <w:szCs w:val="24"/>
              <w:lang w:eastAsia="en-GB"/>
              <w14:ligatures w14:val="standardContextual"/>
            </w:rPr>
          </w:pPr>
          <w:hyperlink w:anchor="_Toc149655409" w:history="1">
            <w:r w:rsidRPr="0049538F">
              <w:rPr>
                <w:rStyle w:val="Hyperlink"/>
                <w:noProof/>
              </w:rPr>
              <w:t>4: Creating opportunities to change</w:t>
            </w:r>
            <w:r>
              <w:rPr>
                <w:noProof/>
                <w:webHidden/>
              </w:rPr>
              <w:tab/>
            </w:r>
            <w:r>
              <w:rPr>
                <w:noProof/>
                <w:webHidden/>
              </w:rPr>
              <w:fldChar w:fldCharType="begin"/>
            </w:r>
            <w:r>
              <w:rPr>
                <w:noProof/>
                <w:webHidden/>
              </w:rPr>
              <w:instrText xml:space="preserve"> PAGEREF _Toc149655409 \h </w:instrText>
            </w:r>
            <w:r>
              <w:rPr>
                <w:noProof/>
                <w:webHidden/>
              </w:rPr>
            </w:r>
            <w:r>
              <w:rPr>
                <w:noProof/>
                <w:webHidden/>
              </w:rPr>
              <w:fldChar w:fldCharType="separate"/>
            </w:r>
            <w:r>
              <w:rPr>
                <w:noProof/>
                <w:webHidden/>
              </w:rPr>
              <w:t>19</w:t>
            </w:r>
            <w:r>
              <w:rPr>
                <w:noProof/>
                <w:webHidden/>
              </w:rPr>
              <w:fldChar w:fldCharType="end"/>
            </w:r>
          </w:hyperlink>
        </w:p>
        <w:p w14:paraId="6A44350A" w14:textId="6DEAA91E" w:rsidR="000B263F" w:rsidRDefault="000B263F">
          <w:pPr>
            <w:pStyle w:val="TOC2"/>
            <w:rPr>
              <w:rFonts w:eastAsiaTheme="minorEastAsia"/>
              <w:noProof/>
              <w:kern w:val="2"/>
              <w:sz w:val="24"/>
              <w:szCs w:val="24"/>
              <w:lang w:eastAsia="en-GB"/>
              <w14:ligatures w14:val="standardContextual"/>
            </w:rPr>
          </w:pPr>
          <w:hyperlink w:anchor="_Toc149655410" w:history="1">
            <w:r w:rsidRPr="0049538F">
              <w:rPr>
                <w:rStyle w:val="Hyperlink"/>
                <w:noProof/>
              </w:rPr>
              <w:t>5: Improving place management</w:t>
            </w:r>
            <w:r>
              <w:rPr>
                <w:noProof/>
                <w:webHidden/>
              </w:rPr>
              <w:tab/>
            </w:r>
            <w:r>
              <w:rPr>
                <w:noProof/>
                <w:webHidden/>
              </w:rPr>
              <w:fldChar w:fldCharType="begin"/>
            </w:r>
            <w:r>
              <w:rPr>
                <w:noProof/>
                <w:webHidden/>
              </w:rPr>
              <w:instrText xml:space="preserve"> PAGEREF _Toc149655410 \h </w:instrText>
            </w:r>
            <w:r>
              <w:rPr>
                <w:noProof/>
                <w:webHidden/>
              </w:rPr>
            </w:r>
            <w:r>
              <w:rPr>
                <w:noProof/>
                <w:webHidden/>
              </w:rPr>
              <w:fldChar w:fldCharType="separate"/>
            </w:r>
            <w:r>
              <w:rPr>
                <w:noProof/>
                <w:webHidden/>
              </w:rPr>
              <w:t>20</w:t>
            </w:r>
            <w:r>
              <w:rPr>
                <w:noProof/>
                <w:webHidden/>
              </w:rPr>
              <w:fldChar w:fldCharType="end"/>
            </w:r>
          </w:hyperlink>
        </w:p>
        <w:p w14:paraId="2B919257" w14:textId="55B3B705" w:rsidR="006003AB" w:rsidRPr="006003AB" w:rsidRDefault="006003AB" w:rsidP="006003AB">
          <w:pPr>
            <w:spacing w:after="160" w:line="276" w:lineRule="auto"/>
            <w:rPr>
              <w:rFonts w:ascii="Calibri" w:eastAsia="Calibri" w:hAnsi="Calibri" w:cs="Times New Roman"/>
              <w:sz w:val="22"/>
              <w:szCs w:val="22"/>
            </w:rPr>
            <w:sectPr w:rsidR="006003AB" w:rsidRPr="006003AB" w:rsidSect="004F2194">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pgNumType w:start="0"/>
              <w:cols w:space="708"/>
              <w:titlePg/>
              <w:docGrid w:linePitch="360"/>
            </w:sectPr>
          </w:pPr>
          <w:r w:rsidRPr="006003AB">
            <w:rPr>
              <w:rFonts w:ascii="Calibri" w:eastAsia="Calibri" w:hAnsi="Calibri" w:cs="Times New Roman"/>
              <w:b/>
              <w:bCs/>
              <w:noProof/>
              <w:sz w:val="22"/>
              <w:szCs w:val="22"/>
              <w:lang w:val="en-US"/>
            </w:rPr>
            <w:fldChar w:fldCharType="end"/>
          </w:r>
        </w:p>
      </w:sdtContent>
    </w:sdt>
    <w:p w14:paraId="1C642785" w14:textId="00F27575" w:rsidR="00C12C24" w:rsidRPr="006003AB" w:rsidRDefault="00A56F6F" w:rsidP="00C12C24">
      <w:pPr>
        <w:pStyle w:val="Heading1"/>
        <w:rPr>
          <w:rFonts w:eastAsia="Calibri"/>
        </w:rPr>
      </w:pPr>
      <w:bookmarkStart w:id="0" w:name="_Toc531099718"/>
      <w:bookmarkStart w:id="1" w:name="_Toc149655391"/>
      <w:r>
        <w:rPr>
          <w:rFonts w:eastAsia="Calibri"/>
        </w:rPr>
        <w:lastRenderedPageBreak/>
        <w:t>Introduction</w:t>
      </w:r>
      <w:bookmarkEnd w:id="1"/>
      <w:r>
        <w:rPr>
          <w:rFonts w:eastAsia="Calibri"/>
        </w:rPr>
        <w:t xml:space="preserve"> </w:t>
      </w:r>
    </w:p>
    <w:p w14:paraId="4480D0C4" w14:textId="7F012CD5" w:rsidR="00C12C24" w:rsidRDefault="00C12C24" w:rsidP="00C12C24">
      <w:pPr>
        <w:spacing w:after="160" w:line="276" w:lineRule="auto"/>
        <w:rPr>
          <w:rFonts w:ascii="Calibri" w:eastAsia="Calibri" w:hAnsi="Calibri" w:cs="Times New Roman"/>
          <w:sz w:val="22"/>
          <w:szCs w:val="22"/>
        </w:rPr>
      </w:pPr>
      <w:r>
        <w:rPr>
          <w:rFonts w:ascii="Calibri" w:eastAsia="Calibri" w:hAnsi="Calibri" w:cs="Times New Roman"/>
          <w:sz w:val="22"/>
          <w:szCs w:val="22"/>
        </w:rPr>
        <w:t>At</w:t>
      </w:r>
      <w:r w:rsidRPr="006003AB">
        <w:rPr>
          <w:rFonts w:ascii="Calibri" w:eastAsia="Calibri" w:hAnsi="Calibri" w:cs="Times New Roman"/>
          <w:sz w:val="22"/>
          <w:szCs w:val="22"/>
        </w:rPr>
        <w:t xml:space="preserve"> the invitation of </w:t>
      </w:r>
      <w:r>
        <w:rPr>
          <w:rFonts w:ascii="Calibri" w:eastAsia="Calibri" w:hAnsi="Calibri" w:cs="Times New Roman"/>
          <w:sz w:val="22"/>
          <w:szCs w:val="22"/>
        </w:rPr>
        <w:t xml:space="preserve">North </w:t>
      </w:r>
      <w:r w:rsidRPr="006003AB">
        <w:rPr>
          <w:rFonts w:ascii="Calibri" w:eastAsia="Calibri" w:hAnsi="Calibri" w:cs="Times New Roman"/>
          <w:sz w:val="22"/>
          <w:szCs w:val="22"/>
        </w:rPr>
        <w:t xml:space="preserve">Warwickshire </w:t>
      </w:r>
      <w:r>
        <w:rPr>
          <w:rFonts w:ascii="Calibri" w:eastAsia="Calibri" w:hAnsi="Calibri" w:cs="Times New Roman"/>
          <w:sz w:val="22"/>
          <w:szCs w:val="22"/>
        </w:rPr>
        <w:t>Borough</w:t>
      </w:r>
      <w:r w:rsidRPr="006003AB">
        <w:rPr>
          <w:rFonts w:ascii="Calibri" w:eastAsia="Calibri" w:hAnsi="Calibri" w:cs="Times New Roman"/>
          <w:sz w:val="22"/>
          <w:szCs w:val="22"/>
        </w:rPr>
        <w:t xml:space="preserve"> Council</w:t>
      </w:r>
      <w:r>
        <w:rPr>
          <w:rFonts w:ascii="Calibri" w:eastAsia="Calibri" w:hAnsi="Calibri" w:cs="Times New Roman"/>
          <w:sz w:val="22"/>
          <w:szCs w:val="22"/>
        </w:rPr>
        <w:t>, we prepared this</w:t>
      </w:r>
      <w:r w:rsidRPr="006003AB">
        <w:rPr>
          <w:rFonts w:ascii="Calibri" w:eastAsia="Calibri" w:hAnsi="Calibri" w:cs="Times New Roman"/>
          <w:sz w:val="22"/>
          <w:szCs w:val="22"/>
        </w:rPr>
        <w:t xml:space="preserve"> report following </w:t>
      </w:r>
      <w:r>
        <w:rPr>
          <w:rFonts w:ascii="Calibri" w:eastAsia="Calibri" w:hAnsi="Calibri" w:cs="Times New Roman"/>
          <w:sz w:val="22"/>
          <w:szCs w:val="22"/>
        </w:rPr>
        <w:t xml:space="preserve">a workshop </w:t>
      </w:r>
      <w:r w:rsidR="00EF6B36">
        <w:rPr>
          <w:rFonts w:ascii="Calibri" w:eastAsia="Calibri" w:hAnsi="Calibri" w:cs="Times New Roman"/>
          <w:sz w:val="22"/>
          <w:szCs w:val="22"/>
        </w:rPr>
        <w:t>the IPM</w:t>
      </w:r>
      <w:r>
        <w:rPr>
          <w:rFonts w:ascii="Calibri" w:eastAsia="Calibri" w:hAnsi="Calibri" w:cs="Times New Roman"/>
          <w:sz w:val="22"/>
          <w:szCs w:val="22"/>
        </w:rPr>
        <w:t xml:space="preserve"> </w:t>
      </w:r>
      <w:r w:rsidR="00A56F6F">
        <w:rPr>
          <w:rFonts w:ascii="Calibri" w:eastAsia="Calibri" w:hAnsi="Calibri" w:cs="Times New Roman"/>
          <w:sz w:val="22"/>
          <w:szCs w:val="22"/>
        </w:rPr>
        <w:t>led</w:t>
      </w:r>
      <w:r>
        <w:rPr>
          <w:rFonts w:ascii="Calibri" w:eastAsia="Calibri" w:hAnsi="Calibri" w:cs="Times New Roman"/>
          <w:sz w:val="22"/>
          <w:szCs w:val="22"/>
        </w:rPr>
        <w:t xml:space="preserve"> in July 2023 for local stakeholders in Coleshill. </w:t>
      </w:r>
      <w:r w:rsidR="00EF6B36">
        <w:rPr>
          <w:rFonts w:ascii="Calibri" w:eastAsia="Calibri" w:hAnsi="Calibri" w:cs="Times New Roman"/>
          <w:sz w:val="22"/>
          <w:szCs w:val="22"/>
        </w:rPr>
        <w:t xml:space="preserve">It is worth noting </w:t>
      </w:r>
      <w:r w:rsidR="00A56F6F">
        <w:rPr>
          <w:rFonts w:ascii="Calibri" w:eastAsia="Calibri" w:hAnsi="Calibri" w:cs="Times New Roman"/>
          <w:sz w:val="22"/>
          <w:szCs w:val="22"/>
        </w:rPr>
        <w:t>t</w:t>
      </w:r>
      <w:r>
        <w:rPr>
          <w:rFonts w:ascii="Calibri" w:eastAsia="Calibri" w:hAnsi="Calibri" w:cs="Times New Roman"/>
          <w:sz w:val="22"/>
          <w:szCs w:val="22"/>
        </w:rPr>
        <w:t xml:space="preserve">his </w:t>
      </w:r>
      <w:r w:rsidR="00EF6B36">
        <w:rPr>
          <w:rFonts w:ascii="Calibri" w:eastAsia="Calibri" w:hAnsi="Calibri" w:cs="Times New Roman"/>
          <w:sz w:val="22"/>
          <w:szCs w:val="22"/>
        </w:rPr>
        <w:t>work</w:t>
      </w:r>
      <w:r w:rsidR="00A56F6F">
        <w:rPr>
          <w:rFonts w:ascii="Calibri" w:eastAsia="Calibri" w:hAnsi="Calibri" w:cs="Times New Roman"/>
          <w:sz w:val="22"/>
          <w:szCs w:val="22"/>
        </w:rPr>
        <w:t xml:space="preserve"> follows a programme of </w:t>
      </w:r>
      <w:r w:rsidR="00EF6B36">
        <w:rPr>
          <w:rFonts w:ascii="Calibri" w:eastAsia="Calibri" w:hAnsi="Calibri" w:cs="Times New Roman"/>
          <w:sz w:val="22"/>
          <w:szCs w:val="22"/>
        </w:rPr>
        <w:t xml:space="preserve">activity </w:t>
      </w:r>
      <w:r w:rsidR="00A56F6F">
        <w:rPr>
          <w:rFonts w:ascii="Calibri" w:eastAsia="Calibri" w:hAnsi="Calibri" w:cs="Times New Roman"/>
          <w:sz w:val="22"/>
          <w:szCs w:val="22"/>
        </w:rPr>
        <w:t xml:space="preserve"> provided by the IPM which brought </w:t>
      </w:r>
      <w:r w:rsidR="00A56F6F" w:rsidRPr="00C12C24">
        <w:rPr>
          <w:rFonts w:ascii="Calibri" w:eastAsia="Calibri" w:hAnsi="Calibri" w:cs="Times New Roman"/>
          <w:sz w:val="22"/>
          <w:szCs w:val="22"/>
        </w:rPr>
        <w:t xml:space="preserve">together agencies responsible for management, development, and marketing of towns </w:t>
      </w:r>
      <w:r w:rsidR="00EF6B36">
        <w:rPr>
          <w:rFonts w:ascii="Calibri" w:eastAsia="Calibri" w:hAnsi="Calibri" w:cs="Times New Roman"/>
          <w:sz w:val="22"/>
          <w:szCs w:val="22"/>
        </w:rPr>
        <w:t xml:space="preserve">across </w:t>
      </w:r>
      <w:r w:rsidR="00A56F6F">
        <w:rPr>
          <w:rFonts w:ascii="Calibri" w:eastAsia="Calibri" w:hAnsi="Calibri" w:cs="Times New Roman"/>
          <w:sz w:val="22"/>
          <w:szCs w:val="22"/>
        </w:rPr>
        <w:t>Warwickshire</w:t>
      </w:r>
      <w:r w:rsidR="00EF6B36">
        <w:rPr>
          <w:rFonts w:ascii="Calibri" w:eastAsia="Calibri" w:hAnsi="Calibri" w:cs="Times New Roman"/>
          <w:sz w:val="22"/>
          <w:szCs w:val="22"/>
        </w:rPr>
        <w:t xml:space="preserve">. This aimed </w:t>
      </w:r>
      <w:r w:rsidR="00A56F6F" w:rsidRPr="00C12C24">
        <w:rPr>
          <w:rFonts w:ascii="Calibri" w:eastAsia="Calibri" w:hAnsi="Calibri" w:cs="Times New Roman"/>
          <w:sz w:val="22"/>
          <w:szCs w:val="22"/>
        </w:rPr>
        <w:t xml:space="preserve">to identify the key factors that will dictate the future of </w:t>
      </w:r>
      <w:r w:rsidR="00A56F6F">
        <w:rPr>
          <w:rFonts w:ascii="Calibri" w:eastAsia="Calibri" w:hAnsi="Calibri" w:cs="Times New Roman"/>
          <w:sz w:val="22"/>
          <w:szCs w:val="22"/>
        </w:rPr>
        <w:t>the county’s</w:t>
      </w:r>
      <w:r w:rsidR="00A56F6F" w:rsidRPr="00C12C24">
        <w:rPr>
          <w:rFonts w:ascii="Calibri" w:eastAsia="Calibri" w:hAnsi="Calibri" w:cs="Times New Roman"/>
          <w:sz w:val="22"/>
          <w:szCs w:val="22"/>
        </w:rPr>
        <w:t xml:space="preserve"> towns and high streets and assess what stakeholders and partnerships need to focus on to survive and thrive over the next 15 years.</w:t>
      </w:r>
      <w:r>
        <w:rPr>
          <w:rFonts w:ascii="Calibri" w:eastAsia="Calibri" w:hAnsi="Calibri" w:cs="Times New Roman"/>
          <w:sz w:val="22"/>
          <w:szCs w:val="22"/>
        </w:rPr>
        <w:t xml:space="preserve"> Stakeholders in Coleshill can access all the materials from this project on </w:t>
      </w:r>
      <w:hyperlink r:id="rId18" w:history="1">
        <w:r w:rsidRPr="00C12C24">
          <w:rPr>
            <w:rStyle w:val="Hyperlink"/>
            <w:rFonts w:ascii="Calibri" w:eastAsia="Calibri" w:hAnsi="Calibri" w:cs="Times New Roman"/>
            <w:sz w:val="22"/>
            <w:szCs w:val="22"/>
          </w:rPr>
          <w:t>The Warwickshire Future Places Routemap</w:t>
        </w:r>
      </w:hyperlink>
      <w:r>
        <w:rPr>
          <w:rFonts w:ascii="Calibri" w:eastAsia="Calibri" w:hAnsi="Calibri" w:cs="Times New Roman"/>
          <w:sz w:val="22"/>
          <w:szCs w:val="22"/>
        </w:rPr>
        <w:t xml:space="preserve"> landing page. </w:t>
      </w:r>
      <w:r w:rsidR="00A56F6F">
        <w:rPr>
          <w:rFonts w:ascii="Calibri" w:eastAsia="Calibri" w:hAnsi="Calibri" w:cs="Times New Roman"/>
          <w:sz w:val="22"/>
          <w:szCs w:val="22"/>
        </w:rPr>
        <w:t xml:space="preserve"> The guidance underpinning this programme</w:t>
      </w:r>
      <w:r w:rsidR="00A56F6F" w:rsidRPr="006003AB">
        <w:rPr>
          <w:rFonts w:ascii="Calibri" w:eastAsia="Calibri" w:hAnsi="Calibri" w:cs="Myriad Pro Light"/>
          <w:color w:val="000000"/>
          <w:sz w:val="22"/>
          <w:szCs w:val="22"/>
        </w:rPr>
        <w:t xml:space="preserve"> </w:t>
      </w:r>
      <w:r w:rsidR="00A56F6F">
        <w:rPr>
          <w:rFonts w:ascii="Calibri" w:eastAsia="Calibri" w:hAnsi="Calibri" w:cs="Myriad Pro Light"/>
          <w:color w:val="000000"/>
          <w:sz w:val="22"/>
          <w:szCs w:val="22"/>
        </w:rPr>
        <w:t>was</w:t>
      </w:r>
      <w:r w:rsidR="00A56F6F" w:rsidRPr="006003AB">
        <w:rPr>
          <w:rFonts w:ascii="Calibri" w:eastAsia="Calibri" w:hAnsi="Calibri" w:cs="Myriad Pro Light"/>
          <w:color w:val="000000"/>
          <w:sz w:val="22"/>
          <w:szCs w:val="22"/>
        </w:rPr>
        <w:t xml:space="preserve"> developed </w:t>
      </w:r>
      <w:r w:rsidR="00A56F6F">
        <w:rPr>
          <w:rFonts w:ascii="Calibri" w:eastAsia="Calibri" w:hAnsi="Calibri" w:cs="Myriad Pro Light"/>
          <w:color w:val="000000"/>
          <w:sz w:val="22"/>
          <w:szCs w:val="22"/>
        </w:rPr>
        <w:t xml:space="preserve">through the IPM’s academic investigation over many years, </w:t>
      </w:r>
      <w:r w:rsidR="00A56F6F" w:rsidRPr="006003AB">
        <w:rPr>
          <w:rFonts w:ascii="Calibri" w:eastAsia="Calibri" w:hAnsi="Calibri" w:cs="Myriad Pro Light"/>
          <w:color w:val="000000"/>
          <w:sz w:val="22"/>
          <w:szCs w:val="22"/>
        </w:rPr>
        <w:t>in consultation with key national stakeholders, policy professionals, practitioners, and importantly through partnership working with several places across the UK</w:t>
      </w:r>
      <w:r w:rsidR="00A56F6F">
        <w:rPr>
          <w:rFonts w:ascii="Calibri" w:eastAsia="Calibri" w:hAnsi="Calibri" w:cs="Myriad Pro Light"/>
          <w:color w:val="000000"/>
          <w:sz w:val="22"/>
          <w:szCs w:val="22"/>
        </w:rPr>
        <w:t>. We have translated this body of knowledge into two frameworks, the 4Rs (Reposition, Reinvent, Rebrand, Restructure) and the 25 Priority Interventions. Consequently, this report for Coleshill applies these frameworks to identify specific recommendations.</w:t>
      </w:r>
    </w:p>
    <w:p w14:paraId="169F9178" w14:textId="501D7837" w:rsidR="00A56F6F" w:rsidRDefault="00C12C24" w:rsidP="00A56F6F">
      <w:pPr>
        <w:spacing w:after="160" w:line="276" w:lineRule="auto"/>
        <w:rPr>
          <w:rFonts w:ascii="Calibri" w:eastAsia="Calibri" w:hAnsi="Calibri" w:cs="Times New Roman"/>
          <w:sz w:val="22"/>
          <w:szCs w:val="22"/>
        </w:rPr>
      </w:pPr>
      <w:r>
        <w:rPr>
          <w:rFonts w:ascii="Calibri" w:eastAsia="Calibri" w:hAnsi="Calibri" w:cs="Times New Roman"/>
          <w:sz w:val="22"/>
          <w:szCs w:val="22"/>
        </w:rPr>
        <w:t xml:space="preserve">In Coleshill, we sought to engage </w:t>
      </w:r>
      <w:r w:rsidR="00A56F6F">
        <w:rPr>
          <w:rFonts w:ascii="Calibri" w:eastAsia="Calibri" w:hAnsi="Calibri" w:cs="Times New Roman"/>
          <w:sz w:val="22"/>
          <w:szCs w:val="22"/>
        </w:rPr>
        <w:t xml:space="preserve">a range of </w:t>
      </w:r>
      <w:r>
        <w:rPr>
          <w:rFonts w:ascii="Calibri" w:eastAsia="Calibri" w:hAnsi="Calibri" w:cs="Times New Roman"/>
          <w:sz w:val="22"/>
          <w:szCs w:val="22"/>
        </w:rPr>
        <w:t xml:space="preserve">local stakeholders and </w:t>
      </w:r>
      <w:r w:rsidR="00A56F6F">
        <w:rPr>
          <w:rFonts w:ascii="Calibri" w:eastAsia="Calibri" w:hAnsi="Calibri" w:cs="Times New Roman"/>
          <w:sz w:val="22"/>
          <w:szCs w:val="22"/>
        </w:rPr>
        <w:t>listen to their views about the future of the high street</w:t>
      </w:r>
      <w:r>
        <w:rPr>
          <w:rFonts w:ascii="Calibri" w:eastAsia="Calibri" w:hAnsi="Calibri" w:cs="Times New Roman"/>
          <w:sz w:val="22"/>
          <w:szCs w:val="22"/>
        </w:rPr>
        <w:t xml:space="preserve">.  </w:t>
      </w:r>
      <w:r w:rsidR="00A56F6F">
        <w:rPr>
          <w:rFonts w:ascii="Calibri" w:eastAsia="Calibri" w:hAnsi="Calibri" w:cs="Times New Roman"/>
          <w:sz w:val="22"/>
          <w:szCs w:val="22"/>
        </w:rPr>
        <w:t xml:space="preserve">Overlayed with our professional and independent insights, this report mainly captures the </w:t>
      </w:r>
      <w:r w:rsidR="00EF6B36">
        <w:rPr>
          <w:rFonts w:ascii="Calibri" w:eastAsia="Calibri" w:hAnsi="Calibri" w:cs="Times New Roman"/>
          <w:sz w:val="22"/>
          <w:szCs w:val="22"/>
        </w:rPr>
        <w:t xml:space="preserve">views of </w:t>
      </w:r>
      <w:r w:rsidR="00A56F6F">
        <w:rPr>
          <w:rFonts w:ascii="Calibri" w:eastAsia="Calibri" w:hAnsi="Calibri" w:cs="Times New Roman"/>
          <w:sz w:val="22"/>
          <w:szCs w:val="22"/>
        </w:rPr>
        <w:t xml:space="preserve">local </w:t>
      </w:r>
      <w:r w:rsidR="00EF6B36">
        <w:rPr>
          <w:rFonts w:ascii="Calibri" w:eastAsia="Calibri" w:hAnsi="Calibri" w:cs="Times New Roman"/>
          <w:sz w:val="22"/>
          <w:szCs w:val="22"/>
        </w:rPr>
        <w:t>business and stakeholders.</w:t>
      </w:r>
    </w:p>
    <w:p w14:paraId="6A31F814" w14:textId="1870D008" w:rsidR="00C12C24" w:rsidRPr="00A56F6F" w:rsidRDefault="00A56F6F" w:rsidP="00A56F6F">
      <w:pPr>
        <w:autoSpaceDE w:val="0"/>
        <w:autoSpaceDN w:val="0"/>
        <w:adjustRightInd w:val="0"/>
        <w:spacing w:line="276" w:lineRule="auto"/>
        <w:rPr>
          <w:rFonts w:ascii="Calibri" w:eastAsia="Calibri" w:hAnsi="Calibri" w:cs="Myriad Pro Light"/>
          <w:color w:val="000000"/>
          <w:sz w:val="22"/>
          <w:szCs w:val="22"/>
        </w:rPr>
      </w:pPr>
      <w:r w:rsidRPr="00112BED">
        <w:rPr>
          <w:rFonts w:ascii="Calibri" w:eastAsia="Calibri" w:hAnsi="Calibri" w:cs="Myriad Pro Light"/>
          <w:color w:val="000000"/>
          <w:sz w:val="22"/>
          <w:szCs w:val="22"/>
        </w:rPr>
        <w:t>It clear, given the workshop attendance and levels of engagement, there is a</w:t>
      </w:r>
      <w:r>
        <w:rPr>
          <w:rFonts w:ascii="Calibri" w:eastAsia="Calibri" w:hAnsi="Calibri" w:cs="Myriad Pro Light"/>
          <w:color w:val="000000"/>
          <w:sz w:val="22"/>
          <w:szCs w:val="22"/>
        </w:rPr>
        <w:t xml:space="preserve"> strong group</w:t>
      </w:r>
      <w:r w:rsidRPr="00112BED">
        <w:rPr>
          <w:rFonts w:ascii="Calibri" w:eastAsia="Calibri" w:hAnsi="Calibri" w:cs="Myriad Pro Light"/>
          <w:color w:val="000000"/>
          <w:sz w:val="22"/>
          <w:szCs w:val="22"/>
        </w:rPr>
        <w:t xml:space="preserve"> of </w:t>
      </w:r>
      <w:r w:rsidR="000B263F">
        <w:rPr>
          <w:rFonts w:ascii="Calibri" w:eastAsia="Calibri" w:hAnsi="Calibri" w:cs="Myriad Pro Light"/>
          <w:color w:val="000000"/>
          <w:sz w:val="22"/>
          <w:szCs w:val="22"/>
        </w:rPr>
        <w:t xml:space="preserve">willing </w:t>
      </w:r>
      <w:r>
        <w:rPr>
          <w:rFonts w:ascii="Calibri" w:eastAsia="Calibri" w:hAnsi="Calibri" w:cs="Myriad Pro Light"/>
          <w:color w:val="000000"/>
          <w:sz w:val="22"/>
          <w:szCs w:val="22"/>
        </w:rPr>
        <w:t xml:space="preserve">local people </w:t>
      </w:r>
      <w:r w:rsidRPr="00112BED">
        <w:rPr>
          <w:rFonts w:ascii="Calibri" w:eastAsia="Calibri" w:hAnsi="Calibri" w:cs="Myriad Pro Light"/>
          <w:color w:val="000000"/>
          <w:sz w:val="22"/>
          <w:szCs w:val="22"/>
        </w:rPr>
        <w:t>who are invested in the town’s future.</w:t>
      </w:r>
      <w:r>
        <w:rPr>
          <w:rFonts w:ascii="Calibri" w:eastAsia="Calibri" w:hAnsi="Calibri" w:cs="Myriad Pro Light"/>
          <w:color w:val="000000"/>
          <w:sz w:val="22"/>
          <w:szCs w:val="22"/>
        </w:rPr>
        <w:t xml:space="preserve"> </w:t>
      </w:r>
      <w:r>
        <w:rPr>
          <w:rFonts w:ascii="Calibri" w:eastAsia="Calibri" w:hAnsi="Calibri" w:cs="Times New Roman"/>
          <w:sz w:val="22"/>
          <w:szCs w:val="22"/>
        </w:rPr>
        <w:t xml:space="preserve">To take the recommendations forward we would advise they utilise the </w:t>
      </w:r>
      <w:hyperlink r:id="rId19" w:history="1">
        <w:r w:rsidR="00C12C24" w:rsidRPr="00C12C24">
          <w:rPr>
            <w:rStyle w:val="Hyperlink"/>
            <w:rFonts w:ascii="Calibri" w:eastAsia="Calibri" w:hAnsi="Calibri" w:cs="Myriad Pro Light"/>
            <w:sz w:val="22"/>
            <w:szCs w:val="22"/>
          </w:rPr>
          <w:t>HSTF website</w:t>
        </w:r>
      </w:hyperlink>
      <w:r w:rsidR="00C12C24">
        <w:rPr>
          <w:rFonts w:ascii="Calibri" w:eastAsia="Calibri" w:hAnsi="Calibri" w:cs="Myriad Pro Light"/>
          <w:color w:val="000000"/>
          <w:sz w:val="22"/>
          <w:szCs w:val="22"/>
        </w:rPr>
        <w:t xml:space="preserve"> </w:t>
      </w:r>
      <w:r>
        <w:rPr>
          <w:rFonts w:ascii="Calibri" w:eastAsia="Calibri" w:hAnsi="Calibri" w:cs="Myriad Pro Light"/>
          <w:color w:val="000000"/>
          <w:sz w:val="22"/>
          <w:szCs w:val="22"/>
        </w:rPr>
        <w:t xml:space="preserve">which hosts </w:t>
      </w:r>
      <w:r w:rsidR="00C12C24">
        <w:rPr>
          <w:rFonts w:ascii="Calibri" w:eastAsia="Calibri" w:hAnsi="Calibri" w:cs="Myriad Pro Light"/>
          <w:color w:val="000000"/>
          <w:sz w:val="22"/>
          <w:szCs w:val="22"/>
        </w:rPr>
        <w:t xml:space="preserve">a compendium of free resources for people who want to improve their high streets, including online learning, </w:t>
      </w:r>
      <w:r>
        <w:rPr>
          <w:rFonts w:ascii="Calibri" w:eastAsia="Calibri" w:hAnsi="Calibri" w:cs="Myriad Pro Light"/>
          <w:color w:val="000000"/>
          <w:sz w:val="22"/>
          <w:szCs w:val="22"/>
        </w:rPr>
        <w:t xml:space="preserve">policy guidance, </w:t>
      </w:r>
      <w:r w:rsidR="00C12C24">
        <w:rPr>
          <w:rFonts w:ascii="Calibri" w:eastAsia="Calibri" w:hAnsi="Calibri" w:cs="Myriad Pro Light"/>
          <w:color w:val="000000"/>
          <w:sz w:val="22"/>
          <w:szCs w:val="22"/>
        </w:rPr>
        <w:t xml:space="preserve">case studies and over 800 reports and documents </w:t>
      </w:r>
      <w:r>
        <w:rPr>
          <w:rFonts w:ascii="Calibri" w:eastAsia="Calibri" w:hAnsi="Calibri" w:cs="Myriad Pro Light"/>
          <w:color w:val="000000"/>
          <w:sz w:val="22"/>
          <w:szCs w:val="22"/>
        </w:rPr>
        <w:t xml:space="preserve">covering all facets of high street change. In this report, therefore, we </w:t>
      </w:r>
      <w:r w:rsidR="00EF6B36">
        <w:rPr>
          <w:rFonts w:ascii="Calibri" w:eastAsia="Calibri" w:hAnsi="Calibri" w:cs="Myriad Pro Light"/>
          <w:color w:val="000000"/>
          <w:sz w:val="22"/>
          <w:szCs w:val="22"/>
        </w:rPr>
        <w:t xml:space="preserve">provide </w:t>
      </w:r>
      <w:r w:rsidR="000B263F">
        <w:rPr>
          <w:rFonts w:ascii="Calibri" w:eastAsia="Calibri" w:hAnsi="Calibri" w:cs="Myriad Pro Light"/>
          <w:color w:val="000000"/>
          <w:sz w:val="22"/>
          <w:szCs w:val="22"/>
        </w:rPr>
        <w:t xml:space="preserve">not only </w:t>
      </w:r>
      <w:r w:rsidR="00EF6B36">
        <w:rPr>
          <w:rFonts w:ascii="Calibri" w:eastAsia="Calibri" w:hAnsi="Calibri" w:cs="Myriad Pro Light"/>
          <w:color w:val="000000"/>
          <w:sz w:val="22"/>
          <w:szCs w:val="22"/>
        </w:rPr>
        <w:t>strategic recommendations and a placemaking action</w:t>
      </w:r>
      <w:r w:rsidR="000B263F">
        <w:rPr>
          <w:rFonts w:ascii="Calibri" w:eastAsia="Calibri" w:hAnsi="Calibri" w:cs="Myriad Pro Light"/>
          <w:color w:val="000000"/>
          <w:sz w:val="22"/>
          <w:szCs w:val="22"/>
        </w:rPr>
        <w:t xml:space="preserve"> plan</w:t>
      </w:r>
      <w:r w:rsidR="00EF6B36">
        <w:rPr>
          <w:rFonts w:ascii="Calibri" w:eastAsia="Calibri" w:hAnsi="Calibri" w:cs="Myriad Pro Light"/>
          <w:color w:val="000000"/>
          <w:sz w:val="22"/>
          <w:szCs w:val="22"/>
        </w:rPr>
        <w:t xml:space="preserve">, </w:t>
      </w:r>
      <w:r w:rsidR="000B263F">
        <w:rPr>
          <w:rFonts w:ascii="Calibri" w:eastAsia="Calibri" w:hAnsi="Calibri" w:cs="Myriad Pro Light"/>
          <w:color w:val="000000"/>
          <w:sz w:val="22"/>
          <w:szCs w:val="22"/>
        </w:rPr>
        <w:t>but also</w:t>
      </w:r>
      <w:r w:rsidR="00EF6B36">
        <w:rPr>
          <w:rFonts w:ascii="Calibri" w:eastAsia="Calibri" w:hAnsi="Calibri" w:cs="Myriad Pro Light"/>
          <w:color w:val="000000"/>
          <w:sz w:val="22"/>
          <w:szCs w:val="22"/>
        </w:rPr>
        <w:t xml:space="preserve"> </w:t>
      </w:r>
      <w:r>
        <w:rPr>
          <w:rFonts w:ascii="Calibri" w:eastAsia="Calibri" w:hAnsi="Calibri" w:cs="Myriad Pro Light"/>
          <w:color w:val="000000"/>
          <w:sz w:val="22"/>
          <w:szCs w:val="22"/>
        </w:rPr>
        <w:t>signpost</w:t>
      </w:r>
      <w:r w:rsidR="00EF6B36">
        <w:rPr>
          <w:rFonts w:ascii="Calibri" w:eastAsia="Calibri" w:hAnsi="Calibri" w:cs="Myriad Pro Light"/>
          <w:color w:val="000000"/>
          <w:sz w:val="22"/>
          <w:szCs w:val="22"/>
        </w:rPr>
        <w:t xml:space="preserve">ing to </w:t>
      </w:r>
      <w:r>
        <w:rPr>
          <w:rFonts w:ascii="Calibri" w:eastAsia="Calibri" w:hAnsi="Calibri" w:cs="Myriad Pro Light"/>
          <w:color w:val="000000"/>
          <w:sz w:val="22"/>
          <w:szCs w:val="22"/>
        </w:rPr>
        <w:t xml:space="preserve">useful starter resources for </w:t>
      </w:r>
      <w:r w:rsidR="000B263F">
        <w:rPr>
          <w:rFonts w:ascii="Calibri" w:eastAsia="Calibri" w:hAnsi="Calibri" w:cs="Myriad Pro Light"/>
          <w:color w:val="000000"/>
          <w:sz w:val="22"/>
          <w:szCs w:val="22"/>
        </w:rPr>
        <w:t>the people of Coleshill</w:t>
      </w:r>
      <w:r>
        <w:rPr>
          <w:rFonts w:ascii="Calibri" w:eastAsia="Calibri" w:hAnsi="Calibri" w:cs="Myriad Pro Light"/>
          <w:color w:val="000000"/>
          <w:sz w:val="22"/>
          <w:szCs w:val="22"/>
        </w:rPr>
        <w:t xml:space="preserve"> to consider in their plans.  </w:t>
      </w:r>
    </w:p>
    <w:p w14:paraId="1900FB28" w14:textId="77777777" w:rsidR="00C12C24" w:rsidRDefault="00C12C24" w:rsidP="00C12C24">
      <w:pPr>
        <w:autoSpaceDE w:val="0"/>
        <w:autoSpaceDN w:val="0"/>
        <w:adjustRightInd w:val="0"/>
        <w:spacing w:line="276" w:lineRule="auto"/>
        <w:rPr>
          <w:rFonts w:ascii="Calibri" w:eastAsia="Calibri" w:hAnsi="Calibri" w:cs="Myriad Pro Light"/>
          <w:color w:val="000000"/>
          <w:sz w:val="22"/>
          <w:szCs w:val="22"/>
        </w:rPr>
      </w:pPr>
    </w:p>
    <w:p w14:paraId="7640C011" w14:textId="74565345" w:rsidR="00C12C24" w:rsidRDefault="00C12C24" w:rsidP="00C12C24">
      <w:pPr>
        <w:autoSpaceDE w:val="0"/>
        <w:autoSpaceDN w:val="0"/>
        <w:adjustRightInd w:val="0"/>
        <w:spacing w:line="276" w:lineRule="auto"/>
        <w:rPr>
          <w:rFonts w:ascii="Calibri" w:eastAsia="Calibri" w:hAnsi="Calibri" w:cs="Myriad Pro Light"/>
          <w:color w:val="000000"/>
          <w:sz w:val="22"/>
          <w:szCs w:val="22"/>
        </w:rPr>
      </w:pPr>
      <w:r>
        <w:rPr>
          <w:rFonts w:ascii="Calibri" w:eastAsia="Calibri" w:hAnsi="Calibri" w:cs="Myriad Pro Light"/>
          <w:color w:val="000000"/>
          <w:sz w:val="22"/>
          <w:szCs w:val="22"/>
        </w:rPr>
        <w:t>Professor Steve Millington</w:t>
      </w:r>
      <w:r w:rsidR="00EF6B36">
        <w:rPr>
          <w:rFonts w:ascii="Calibri" w:eastAsia="Calibri" w:hAnsi="Calibri" w:cs="Myriad Pro Light"/>
          <w:color w:val="000000"/>
          <w:sz w:val="22"/>
          <w:szCs w:val="22"/>
        </w:rPr>
        <w:t>, Director – Institute of Place Management</w:t>
      </w:r>
    </w:p>
    <w:p w14:paraId="008C3DBD" w14:textId="1F292F5D" w:rsidR="00C12C24" w:rsidRDefault="00C12C24" w:rsidP="00C12C24">
      <w:pPr>
        <w:autoSpaceDE w:val="0"/>
        <w:autoSpaceDN w:val="0"/>
        <w:adjustRightInd w:val="0"/>
        <w:spacing w:line="276" w:lineRule="auto"/>
        <w:rPr>
          <w:rFonts w:ascii="Calibri" w:eastAsia="Calibri" w:hAnsi="Calibri" w:cs="Myriad Pro Light"/>
          <w:color w:val="000000"/>
          <w:sz w:val="22"/>
          <w:szCs w:val="22"/>
        </w:rPr>
      </w:pPr>
      <w:r w:rsidRPr="00C12C24">
        <w:rPr>
          <w:rFonts w:ascii="Calibri" w:eastAsia="Calibri" w:hAnsi="Calibri" w:cs="Times New Roman"/>
          <w:noProof/>
          <w:sz w:val="22"/>
          <w:szCs w:val="22"/>
        </w:rPr>
        <w:drawing>
          <wp:inline distT="0" distB="0" distL="0" distR="0" wp14:anchorId="0A0AC301" wp14:editId="7CA7EA51">
            <wp:extent cx="2166079" cy="688975"/>
            <wp:effectExtent l="0" t="0" r="5715" b="0"/>
            <wp:docPr id="26243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43070" name=""/>
                    <pic:cNvPicPr/>
                  </pic:nvPicPr>
                  <pic:blipFill rotWithShape="1">
                    <a:blip r:embed="rId20"/>
                    <a:srcRect r="8010"/>
                    <a:stretch/>
                  </pic:blipFill>
                  <pic:spPr bwMode="auto">
                    <a:xfrm>
                      <a:off x="0" y="0"/>
                      <a:ext cx="2208287" cy="702400"/>
                    </a:xfrm>
                    <a:prstGeom prst="rect">
                      <a:avLst/>
                    </a:prstGeom>
                    <a:ln>
                      <a:noFill/>
                    </a:ln>
                    <a:extLst>
                      <a:ext uri="{53640926-AAD7-44D8-BBD7-CCE9431645EC}">
                        <a14:shadowObscured xmlns:a14="http://schemas.microsoft.com/office/drawing/2010/main"/>
                      </a:ext>
                    </a:extLst>
                  </pic:spPr>
                </pic:pic>
              </a:graphicData>
            </a:graphic>
          </wp:inline>
        </w:drawing>
      </w:r>
    </w:p>
    <w:bookmarkEnd w:id="0"/>
    <w:p w14:paraId="3A7EC38B" w14:textId="0614357C" w:rsidR="00785270" w:rsidRPr="00E4155F" w:rsidRDefault="00785270"/>
    <w:p w14:paraId="58BB6166" w14:textId="77777777" w:rsidR="00E4155F" w:rsidRDefault="00E4155F">
      <w:pPr>
        <w:rPr>
          <w:rFonts w:asciiTheme="majorHAnsi" w:eastAsia="Times New Roman" w:hAnsiTheme="majorHAnsi" w:cstheme="majorBidi"/>
          <w:color w:val="2F5496" w:themeColor="accent1" w:themeShade="BF"/>
          <w:sz w:val="32"/>
          <w:szCs w:val="32"/>
        </w:rPr>
      </w:pPr>
      <w:r>
        <w:rPr>
          <w:rFonts w:eastAsia="Times New Roman"/>
        </w:rPr>
        <w:br w:type="page"/>
      </w:r>
    </w:p>
    <w:p w14:paraId="6C32F85A" w14:textId="34F8FF7A" w:rsidR="00860D5C" w:rsidRDefault="00860D5C" w:rsidP="00860D5C">
      <w:pPr>
        <w:pStyle w:val="Heading1"/>
        <w:rPr>
          <w:rFonts w:eastAsia="Times New Roman"/>
        </w:rPr>
      </w:pPr>
      <w:bookmarkStart w:id="2" w:name="_Toc149655392"/>
      <w:r>
        <w:rPr>
          <w:rFonts w:eastAsia="Times New Roman"/>
        </w:rPr>
        <w:lastRenderedPageBreak/>
        <w:t>Summary of key recommendations</w:t>
      </w:r>
      <w:r w:rsidR="00EF6B36">
        <w:rPr>
          <w:rFonts w:eastAsia="Times New Roman"/>
        </w:rPr>
        <w:t>: transformation routemap</w:t>
      </w:r>
      <w:bookmarkEnd w:id="2"/>
    </w:p>
    <w:p w14:paraId="2E6859AC" w14:textId="4F3B211D" w:rsidR="00860D5C" w:rsidRDefault="00860D5C">
      <w:pPr>
        <w:rPr>
          <w:rFonts w:eastAsia="Times New Roman"/>
        </w:rPr>
      </w:pPr>
    </w:p>
    <w:p w14:paraId="775F750C" w14:textId="77777777" w:rsidR="00860D5C" w:rsidRDefault="00860D5C" w:rsidP="00860D5C">
      <w:pPr>
        <w:keepNext/>
      </w:pPr>
      <w:r>
        <w:rPr>
          <w:rFonts w:eastAsia="Times New Roman"/>
          <w:noProof/>
        </w:rPr>
        <w:drawing>
          <wp:inline distT="0" distB="0" distL="0" distR="0" wp14:anchorId="0E9A0756" wp14:editId="0BE08BA0">
            <wp:extent cx="5486400" cy="7262734"/>
            <wp:effectExtent l="0" t="0" r="12700" b="14605"/>
            <wp:docPr id="1559640407"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45D98C52" w14:textId="382EABCE" w:rsidR="00860D5C" w:rsidRDefault="00860D5C" w:rsidP="00860D5C">
      <w:pPr>
        <w:pStyle w:val="Caption"/>
        <w:rPr>
          <w:rFonts w:eastAsia="Times New Roman"/>
        </w:rPr>
      </w:pPr>
      <w:r>
        <w:t xml:space="preserve">Figure </w:t>
      </w:r>
      <w:fldSimple w:instr=" SEQ Figure \* ARABIC ">
        <w:r>
          <w:rPr>
            <w:noProof/>
          </w:rPr>
          <w:t>1</w:t>
        </w:r>
      </w:fldSimple>
    </w:p>
    <w:p w14:paraId="65DF41CC" w14:textId="63F19477" w:rsidR="00860D5C" w:rsidRDefault="00860D5C">
      <w:pPr>
        <w:rPr>
          <w:rFonts w:eastAsia="Times New Roman"/>
        </w:rPr>
      </w:pPr>
      <w:r>
        <w:rPr>
          <w:rFonts w:eastAsia="Times New Roman"/>
        </w:rPr>
        <w:br w:type="page"/>
      </w:r>
    </w:p>
    <w:p w14:paraId="5A36169E" w14:textId="125AA0DB" w:rsidR="00860D5C" w:rsidRDefault="00860D5C">
      <w:pPr>
        <w:rPr>
          <w:rFonts w:asciiTheme="majorHAnsi" w:eastAsia="Times New Roman" w:hAnsiTheme="majorHAnsi" w:cstheme="majorBidi"/>
          <w:color w:val="2F5496" w:themeColor="accent1" w:themeShade="BF"/>
          <w:sz w:val="32"/>
          <w:szCs w:val="32"/>
        </w:rPr>
      </w:pPr>
    </w:p>
    <w:p w14:paraId="3FE5F267" w14:textId="5AFE390B" w:rsidR="006003AB" w:rsidRPr="006003AB" w:rsidRDefault="006003AB" w:rsidP="00785270">
      <w:pPr>
        <w:pStyle w:val="Heading1"/>
        <w:rPr>
          <w:rFonts w:eastAsia="Times New Roman"/>
        </w:rPr>
      </w:pPr>
      <w:bookmarkStart w:id="3" w:name="_Toc149655393"/>
      <w:r w:rsidRPr="006003AB">
        <w:rPr>
          <w:rFonts w:eastAsia="Times New Roman"/>
        </w:rPr>
        <w:t xml:space="preserve">How </w:t>
      </w:r>
      <w:r w:rsidR="00F009C2">
        <w:rPr>
          <w:rFonts w:eastAsia="Times New Roman"/>
        </w:rPr>
        <w:t xml:space="preserve">should </w:t>
      </w:r>
      <w:r w:rsidR="00860D5C">
        <w:rPr>
          <w:rFonts w:eastAsia="Times New Roman"/>
        </w:rPr>
        <w:t>local stakeholders</w:t>
      </w:r>
      <w:r w:rsidRPr="006003AB">
        <w:rPr>
          <w:rFonts w:eastAsia="Times New Roman"/>
        </w:rPr>
        <w:t xml:space="preserve"> resp</w:t>
      </w:r>
      <w:r w:rsidR="00860D5C">
        <w:rPr>
          <w:rFonts w:eastAsia="Times New Roman"/>
        </w:rPr>
        <w:t>ond to the challenge</w:t>
      </w:r>
      <w:r w:rsidR="00F009C2">
        <w:rPr>
          <w:rFonts w:eastAsia="Times New Roman"/>
        </w:rPr>
        <w:t>?</w:t>
      </w:r>
      <w:bookmarkEnd w:id="3"/>
    </w:p>
    <w:p w14:paraId="73912193" w14:textId="77777777" w:rsidR="006003AB" w:rsidRPr="006003AB" w:rsidRDefault="006003AB" w:rsidP="006003AB">
      <w:pPr>
        <w:spacing w:line="259" w:lineRule="auto"/>
        <w:rPr>
          <w:rFonts w:ascii="Calibri" w:eastAsia="Calibri" w:hAnsi="Calibri" w:cs="Times New Roman"/>
          <w:sz w:val="22"/>
          <w:szCs w:val="22"/>
        </w:rPr>
      </w:pPr>
    </w:p>
    <w:p w14:paraId="21C1F22D" w14:textId="0D3E6F2C" w:rsidR="006003AB" w:rsidRPr="00A56F6F" w:rsidRDefault="00A56F6F" w:rsidP="006003AB">
      <w:pPr>
        <w:spacing w:line="276" w:lineRule="auto"/>
        <w:rPr>
          <w:rFonts w:ascii="Calibri" w:eastAsia="Calibri" w:hAnsi="Calibri" w:cs="Calibri"/>
          <w:sz w:val="22"/>
          <w:szCs w:val="22"/>
          <w:lang w:val="en-US"/>
        </w:rPr>
      </w:pPr>
      <w:r>
        <w:rPr>
          <w:rFonts w:ascii="Calibri" w:eastAsia="Calibri" w:hAnsi="Calibri" w:cs="Calibri"/>
          <w:sz w:val="22"/>
          <w:szCs w:val="22"/>
          <w:lang w:val="en-US"/>
        </w:rPr>
        <w:t xml:space="preserve">A common challenge we encounter is how the scale and complexity of the problems facing high street overwhelms local communities </w:t>
      </w:r>
      <w:r w:rsidR="000B263F">
        <w:rPr>
          <w:rFonts w:ascii="Calibri" w:eastAsia="Calibri" w:hAnsi="Calibri" w:cs="Calibri"/>
          <w:sz w:val="22"/>
          <w:szCs w:val="22"/>
          <w:lang w:val="en-US"/>
        </w:rPr>
        <w:t xml:space="preserve">and </w:t>
      </w:r>
      <w:r>
        <w:rPr>
          <w:rFonts w:ascii="Calibri" w:eastAsia="Calibri" w:hAnsi="Calibri" w:cs="Calibri"/>
          <w:sz w:val="22"/>
          <w:szCs w:val="22"/>
          <w:lang w:val="en-US"/>
        </w:rPr>
        <w:t xml:space="preserve">can lead to paralysis and in-action. It is important we get over this hurdle by breaking </w:t>
      </w:r>
      <w:r w:rsidR="000B263F">
        <w:rPr>
          <w:rFonts w:ascii="Calibri" w:eastAsia="Calibri" w:hAnsi="Calibri" w:cs="Calibri"/>
          <w:sz w:val="22"/>
          <w:szCs w:val="22"/>
          <w:lang w:val="en-US"/>
        </w:rPr>
        <w:t>challenges down</w:t>
      </w:r>
      <w:r>
        <w:rPr>
          <w:rFonts w:ascii="Calibri" w:eastAsia="Calibri" w:hAnsi="Calibri" w:cs="Calibri"/>
          <w:sz w:val="22"/>
          <w:szCs w:val="22"/>
          <w:lang w:val="en-US"/>
        </w:rPr>
        <w:t xml:space="preserve"> into viable tasks. To help, the IPM has considered what makes high streets </w:t>
      </w:r>
      <w:r w:rsidR="006003AB" w:rsidRPr="006003AB">
        <w:rPr>
          <w:rFonts w:ascii="Calibri" w:eastAsia="Calibri" w:hAnsi="Calibri" w:cs="Calibri"/>
          <w:sz w:val="22"/>
          <w:szCs w:val="22"/>
          <w:lang w:val="en-US"/>
        </w:rPr>
        <w:t>sustainable, place</w:t>
      </w:r>
      <w:r>
        <w:rPr>
          <w:rFonts w:ascii="Calibri" w:eastAsia="Calibri" w:hAnsi="Calibri" w:cs="Calibri"/>
          <w:sz w:val="22"/>
          <w:szCs w:val="22"/>
          <w:lang w:val="en-US"/>
        </w:rPr>
        <w:t>s</w:t>
      </w:r>
      <w:r w:rsidR="006003AB" w:rsidRPr="006003AB">
        <w:rPr>
          <w:rFonts w:ascii="Calibri" w:eastAsia="Calibri" w:hAnsi="Calibri" w:cs="Calibri"/>
          <w:sz w:val="22"/>
          <w:szCs w:val="22"/>
          <w:lang w:val="en-US"/>
        </w:rPr>
        <w:t xml:space="preserve"> </w:t>
      </w:r>
      <w:r w:rsidR="000B263F">
        <w:rPr>
          <w:rFonts w:ascii="Calibri" w:eastAsia="Calibri" w:hAnsi="Calibri" w:cs="Calibri"/>
          <w:sz w:val="22"/>
          <w:szCs w:val="22"/>
          <w:lang w:val="en-US"/>
        </w:rPr>
        <w:t xml:space="preserve">where </w:t>
      </w:r>
      <w:r w:rsidR="006003AB" w:rsidRPr="006003AB">
        <w:rPr>
          <w:rFonts w:ascii="Calibri" w:eastAsia="Calibri" w:hAnsi="Calibri" w:cs="Calibri"/>
          <w:sz w:val="22"/>
          <w:szCs w:val="22"/>
          <w:lang w:val="en-US"/>
        </w:rPr>
        <w:t xml:space="preserve">people want to be, </w:t>
      </w:r>
      <w:r w:rsidR="00B369B3">
        <w:rPr>
          <w:rFonts w:ascii="Calibri" w:eastAsia="Calibri" w:hAnsi="Calibri" w:cs="Calibri"/>
          <w:sz w:val="22"/>
          <w:szCs w:val="22"/>
          <w:lang w:val="en-US"/>
        </w:rPr>
        <w:t xml:space="preserve">and </w:t>
      </w:r>
      <w:r>
        <w:rPr>
          <w:rFonts w:ascii="Calibri" w:eastAsia="Calibri" w:hAnsi="Calibri" w:cs="Calibri"/>
          <w:sz w:val="22"/>
          <w:szCs w:val="22"/>
          <w:lang w:val="en-US"/>
        </w:rPr>
        <w:t xml:space="preserve">centres </w:t>
      </w:r>
      <w:r w:rsidR="006003AB" w:rsidRPr="006003AB">
        <w:rPr>
          <w:rFonts w:ascii="Calibri" w:eastAsia="Calibri" w:hAnsi="Calibri" w:cs="Calibri"/>
          <w:sz w:val="22"/>
          <w:szCs w:val="22"/>
          <w:lang w:val="en-US"/>
        </w:rPr>
        <w:t>where business can thrive</w:t>
      </w:r>
      <w:r>
        <w:rPr>
          <w:rFonts w:ascii="Calibri" w:eastAsia="Calibri" w:hAnsi="Calibri" w:cs="Calibri"/>
          <w:sz w:val="22"/>
          <w:szCs w:val="22"/>
          <w:lang w:val="en-US"/>
        </w:rPr>
        <w:t>.</w:t>
      </w:r>
      <w:r w:rsidR="006003AB" w:rsidRPr="006003AB">
        <w:rPr>
          <w:rFonts w:ascii="Calibri" w:eastAsia="Calibri" w:hAnsi="Calibri" w:cs="Calibri"/>
          <w:sz w:val="22"/>
          <w:szCs w:val="22"/>
          <w:lang w:val="en-US"/>
        </w:rPr>
        <w:t xml:space="preserve"> </w:t>
      </w:r>
      <w:r w:rsidR="006003AB" w:rsidRPr="006003AB">
        <w:rPr>
          <w:rFonts w:ascii="Calibri" w:eastAsia="Calibri" w:hAnsi="Calibri" w:cs="Calibri"/>
          <w:sz w:val="22"/>
          <w:szCs w:val="22"/>
        </w:rPr>
        <w:t xml:space="preserve">In 1994, the </w:t>
      </w:r>
      <w:r w:rsidR="00EF6B36">
        <w:rPr>
          <w:rFonts w:ascii="Calibri" w:eastAsia="Calibri" w:hAnsi="Calibri" w:cs="Calibri"/>
          <w:sz w:val="22"/>
          <w:szCs w:val="22"/>
        </w:rPr>
        <w:t xml:space="preserve">UK </w:t>
      </w:r>
      <w:r w:rsidR="006003AB" w:rsidRPr="006003AB">
        <w:rPr>
          <w:rFonts w:ascii="Calibri" w:eastAsia="Calibri" w:hAnsi="Calibri" w:cs="Calibri"/>
          <w:sz w:val="22"/>
          <w:szCs w:val="22"/>
        </w:rPr>
        <w:t xml:space="preserve">government commissioned the publication of </w:t>
      </w:r>
      <w:r w:rsidR="006003AB" w:rsidRPr="006003AB">
        <w:rPr>
          <w:rFonts w:ascii="Calibri" w:eastAsia="Calibri" w:hAnsi="Calibri" w:cs="Calibri"/>
          <w:i/>
          <w:sz w:val="22"/>
          <w:szCs w:val="22"/>
        </w:rPr>
        <w:t>Vital and Viable Town Centres: Meeting the Challenge</w:t>
      </w:r>
      <w:r w:rsidR="006003AB" w:rsidRPr="006003AB">
        <w:rPr>
          <w:rFonts w:ascii="Calibri" w:eastAsia="Calibri" w:hAnsi="Calibri" w:cs="Calibri"/>
          <w:sz w:val="22"/>
          <w:szCs w:val="22"/>
        </w:rPr>
        <w:t xml:space="preserve"> (HMSO, 1994). This led to changes in national planning policy, which introduced the ‘town centres first’ concept.  </w:t>
      </w:r>
      <w:r>
        <w:rPr>
          <w:rFonts w:ascii="Calibri" w:eastAsia="Calibri" w:hAnsi="Calibri" w:cs="Calibri"/>
          <w:sz w:val="22"/>
          <w:szCs w:val="22"/>
        </w:rPr>
        <w:t>Importantly the</w:t>
      </w:r>
      <w:r w:rsidR="006003AB" w:rsidRPr="006003AB">
        <w:rPr>
          <w:rFonts w:ascii="Calibri" w:eastAsia="Calibri" w:hAnsi="Calibri" w:cs="Calibri"/>
          <w:sz w:val="22"/>
          <w:szCs w:val="22"/>
        </w:rPr>
        <w:t xml:space="preserve"> report defined vitality and viability. They are both concerned with life: the first (vitality) being about whether a centre feels lively and the second (viability) whether a centre has the capacity to attract the investment needed, not only to maintain the fabric of the place, but also to allow for adaptation to changing circumstances.</w:t>
      </w:r>
      <w:r>
        <w:rPr>
          <w:rFonts w:ascii="Calibri" w:eastAsia="Calibri" w:hAnsi="Calibri" w:cs="Calibri"/>
          <w:sz w:val="22"/>
          <w:szCs w:val="22"/>
        </w:rPr>
        <w:t xml:space="preserve">  The IPM’s view is vitality and viability remain important measures of high street progress, and we can use these ideas to build feasible plan</w:t>
      </w:r>
      <w:r w:rsidR="000B263F">
        <w:rPr>
          <w:rFonts w:ascii="Calibri" w:eastAsia="Calibri" w:hAnsi="Calibri" w:cs="Calibri"/>
          <w:sz w:val="22"/>
          <w:szCs w:val="22"/>
        </w:rPr>
        <w:t>s</w:t>
      </w:r>
      <w:r w:rsidR="00EF6B36">
        <w:rPr>
          <w:rFonts w:ascii="Calibri" w:eastAsia="Calibri" w:hAnsi="Calibri" w:cs="Calibri"/>
          <w:sz w:val="22"/>
          <w:szCs w:val="22"/>
        </w:rPr>
        <w:t xml:space="preserve"> for local high streets today</w:t>
      </w:r>
      <w:r>
        <w:rPr>
          <w:rFonts w:ascii="Calibri" w:eastAsia="Calibri" w:hAnsi="Calibri" w:cs="Calibri"/>
          <w:sz w:val="22"/>
          <w:szCs w:val="22"/>
        </w:rPr>
        <w:t>.</w:t>
      </w:r>
    </w:p>
    <w:p w14:paraId="28745FDF" w14:textId="77777777" w:rsidR="006003AB" w:rsidRPr="006003AB" w:rsidRDefault="006003AB" w:rsidP="006003AB">
      <w:pPr>
        <w:spacing w:line="276" w:lineRule="auto"/>
        <w:rPr>
          <w:rFonts w:ascii="Calibri" w:eastAsia="Calibri" w:hAnsi="Calibri" w:cs="Calibri"/>
          <w:sz w:val="22"/>
          <w:szCs w:val="22"/>
        </w:rPr>
      </w:pPr>
    </w:p>
    <w:p w14:paraId="516639AF" w14:textId="52FC19B6" w:rsidR="00A56F6F" w:rsidRPr="00A56F6F" w:rsidRDefault="00A56F6F" w:rsidP="00A56F6F">
      <w:pPr>
        <w:spacing w:line="276" w:lineRule="auto"/>
        <w:rPr>
          <w:sz w:val="22"/>
          <w:szCs w:val="22"/>
        </w:rPr>
      </w:pPr>
      <w:r>
        <w:rPr>
          <w:sz w:val="22"/>
          <w:szCs w:val="22"/>
        </w:rPr>
        <w:t xml:space="preserve">The challenge of where to start is </w:t>
      </w:r>
      <w:r w:rsidR="009A78F4">
        <w:rPr>
          <w:sz w:val="22"/>
          <w:szCs w:val="22"/>
        </w:rPr>
        <w:t xml:space="preserve">compounded by a lack of guidance </w:t>
      </w:r>
      <w:r w:rsidR="00973F21">
        <w:rPr>
          <w:sz w:val="22"/>
          <w:szCs w:val="22"/>
        </w:rPr>
        <w:t>for local stakeholders.</w:t>
      </w:r>
      <w:r w:rsidR="005F5E45">
        <w:rPr>
          <w:sz w:val="22"/>
          <w:szCs w:val="22"/>
        </w:rPr>
        <w:t xml:space="preserve"> </w:t>
      </w:r>
      <w:r>
        <w:rPr>
          <w:sz w:val="22"/>
          <w:szCs w:val="22"/>
        </w:rPr>
        <w:t xml:space="preserve">The IPM, therefore, undertook analysis of over 9000 academic studies about vitality and viability, which it then tested with experts and with local partnerships in towns across the UK. The outcomes are the 4Rs Framework and 25 Priorities, which combine both expert opinion, peer-reviewed academic research, and insights from local stakeholders, to provide a framework to help places make the right decisions. The 4Rs provide long-term strategic direction, whereas the 25 Priorities encourages places to think about the delivery of plans and proposals.  Neither should be treated as a </w:t>
      </w:r>
      <w:r w:rsidR="00715631">
        <w:rPr>
          <w:sz w:val="22"/>
          <w:szCs w:val="22"/>
        </w:rPr>
        <w:t xml:space="preserve">prescriptive programme </w:t>
      </w:r>
      <w:r w:rsidR="0009059A">
        <w:rPr>
          <w:sz w:val="22"/>
          <w:szCs w:val="22"/>
        </w:rPr>
        <w:t xml:space="preserve">for </w:t>
      </w:r>
      <w:r w:rsidR="00715631">
        <w:rPr>
          <w:sz w:val="22"/>
          <w:szCs w:val="22"/>
        </w:rPr>
        <w:t>change</w:t>
      </w:r>
      <w:r w:rsidR="0009059A">
        <w:rPr>
          <w:sz w:val="22"/>
          <w:szCs w:val="22"/>
        </w:rPr>
        <w:t xml:space="preserve">. </w:t>
      </w:r>
      <w:r>
        <w:rPr>
          <w:sz w:val="22"/>
          <w:szCs w:val="22"/>
        </w:rPr>
        <w:t xml:space="preserve">Rather, they </w:t>
      </w:r>
      <w:r w:rsidR="0009059A">
        <w:rPr>
          <w:sz w:val="22"/>
          <w:szCs w:val="22"/>
        </w:rPr>
        <w:t xml:space="preserve">allow local </w:t>
      </w:r>
      <w:r w:rsidR="009E5B82">
        <w:rPr>
          <w:sz w:val="22"/>
          <w:szCs w:val="22"/>
        </w:rPr>
        <w:t xml:space="preserve">stakeholders </w:t>
      </w:r>
      <w:r w:rsidR="00F62A91">
        <w:rPr>
          <w:sz w:val="22"/>
          <w:szCs w:val="22"/>
        </w:rPr>
        <w:t xml:space="preserve">to build their </w:t>
      </w:r>
      <w:r w:rsidR="005024FB">
        <w:rPr>
          <w:sz w:val="22"/>
          <w:szCs w:val="22"/>
        </w:rPr>
        <w:t xml:space="preserve">own customised </w:t>
      </w:r>
      <w:r w:rsidR="00F62A91">
        <w:rPr>
          <w:sz w:val="22"/>
          <w:szCs w:val="22"/>
        </w:rPr>
        <w:t xml:space="preserve">programme of support for their </w:t>
      </w:r>
      <w:r>
        <w:rPr>
          <w:sz w:val="22"/>
          <w:szCs w:val="22"/>
        </w:rPr>
        <w:t xml:space="preserve">specific </w:t>
      </w:r>
      <w:r w:rsidR="00F62A91">
        <w:rPr>
          <w:sz w:val="22"/>
          <w:szCs w:val="22"/>
        </w:rPr>
        <w:t>high street.</w:t>
      </w:r>
      <w:r>
        <w:rPr>
          <w:sz w:val="22"/>
          <w:szCs w:val="22"/>
        </w:rPr>
        <w:t xml:space="preserve"> </w:t>
      </w:r>
      <w:bookmarkStart w:id="4" w:name="_Toc90391771"/>
      <w:r>
        <w:rPr>
          <w:sz w:val="22"/>
          <w:szCs w:val="22"/>
        </w:rPr>
        <w:br/>
      </w:r>
    </w:p>
    <w:p w14:paraId="6A5E82DA" w14:textId="77777777" w:rsidR="00860D5C" w:rsidRDefault="00860D5C">
      <w:pPr>
        <w:rPr>
          <w:rFonts w:ascii="Calibri Light" w:eastAsia="Times New Roman" w:hAnsi="Calibri Light" w:cs="Times New Roman"/>
          <w:color w:val="2E74B5"/>
          <w:sz w:val="26"/>
          <w:szCs w:val="26"/>
        </w:rPr>
      </w:pPr>
      <w:r>
        <w:br w:type="page"/>
      </w:r>
    </w:p>
    <w:p w14:paraId="13219A36" w14:textId="3C6ADAF3" w:rsidR="00860D5C" w:rsidRPr="00785270" w:rsidRDefault="00860D5C" w:rsidP="00860D5C">
      <w:pPr>
        <w:pStyle w:val="Heading2"/>
      </w:pPr>
      <w:bookmarkStart w:id="5" w:name="_Toc149655394"/>
      <w:r w:rsidRPr="00785270">
        <w:lastRenderedPageBreak/>
        <w:t>4Rs of Regeneration framework</w:t>
      </w:r>
      <w:bookmarkEnd w:id="5"/>
    </w:p>
    <w:p w14:paraId="0B25B8AD" w14:textId="63CA2C31" w:rsidR="00860D5C" w:rsidRDefault="00860D5C" w:rsidP="00860D5C">
      <w:pPr>
        <w:spacing w:line="276" w:lineRule="auto"/>
        <w:rPr>
          <w:sz w:val="22"/>
          <w:szCs w:val="22"/>
        </w:rPr>
      </w:pPr>
      <w:r>
        <w:rPr>
          <w:sz w:val="22"/>
          <w:szCs w:val="22"/>
        </w:rPr>
        <w:t>This</w:t>
      </w:r>
      <w:r w:rsidRPr="00B97001">
        <w:rPr>
          <w:sz w:val="22"/>
          <w:szCs w:val="22"/>
        </w:rPr>
        <w:t xml:space="preserve"> is a </w:t>
      </w:r>
      <w:r>
        <w:rPr>
          <w:sz w:val="22"/>
          <w:szCs w:val="22"/>
        </w:rPr>
        <w:t>s</w:t>
      </w:r>
      <w:r w:rsidRPr="00B97001">
        <w:rPr>
          <w:sz w:val="22"/>
          <w:szCs w:val="22"/>
        </w:rPr>
        <w:t xml:space="preserve">trategic tool to </w:t>
      </w:r>
      <w:r w:rsidR="000B263F">
        <w:rPr>
          <w:sz w:val="22"/>
          <w:szCs w:val="22"/>
        </w:rPr>
        <w:t>help</w:t>
      </w:r>
      <w:r w:rsidRPr="00B97001">
        <w:rPr>
          <w:sz w:val="22"/>
          <w:szCs w:val="22"/>
        </w:rPr>
        <w:t xml:space="preserve"> place leaders navigate their town and city centres and high streets onto a path of positive change. The </w:t>
      </w:r>
      <w:r>
        <w:rPr>
          <w:sz w:val="22"/>
          <w:szCs w:val="22"/>
        </w:rPr>
        <w:t>4</w:t>
      </w:r>
      <w:r w:rsidRPr="00B97001">
        <w:rPr>
          <w:sz w:val="22"/>
          <w:szCs w:val="22"/>
        </w:rPr>
        <w:t xml:space="preserve">Rs have been used </w:t>
      </w:r>
      <w:r>
        <w:rPr>
          <w:sz w:val="22"/>
          <w:szCs w:val="22"/>
        </w:rPr>
        <w:t>in many places</w:t>
      </w:r>
      <w:r w:rsidRPr="00B97001">
        <w:rPr>
          <w:sz w:val="22"/>
          <w:szCs w:val="22"/>
        </w:rPr>
        <w:t xml:space="preserve"> to </w:t>
      </w:r>
      <w:r>
        <w:rPr>
          <w:sz w:val="22"/>
          <w:szCs w:val="22"/>
        </w:rPr>
        <w:t xml:space="preserve">identify higher-level priorities for </w:t>
      </w:r>
      <w:r w:rsidRPr="00B97001">
        <w:rPr>
          <w:sz w:val="22"/>
          <w:szCs w:val="22"/>
        </w:rPr>
        <w:t>a given location</w:t>
      </w:r>
      <w:r>
        <w:rPr>
          <w:sz w:val="22"/>
          <w:szCs w:val="22"/>
        </w:rPr>
        <w:t>, including 150 local authorities receiving support from the High Streets Task Force</w:t>
      </w:r>
      <w:r w:rsidRPr="00B97001">
        <w:rPr>
          <w:sz w:val="22"/>
          <w:szCs w:val="22"/>
        </w:rPr>
        <w:t xml:space="preserve">. The framework </w:t>
      </w:r>
      <w:r>
        <w:rPr>
          <w:sz w:val="22"/>
          <w:szCs w:val="22"/>
        </w:rPr>
        <w:t>underpins</w:t>
      </w:r>
      <w:r w:rsidRPr="00B97001">
        <w:rPr>
          <w:sz w:val="22"/>
          <w:szCs w:val="22"/>
        </w:rPr>
        <w:t xml:space="preserve"> the </w:t>
      </w:r>
      <w:r>
        <w:rPr>
          <w:sz w:val="22"/>
          <w:szCs w:val="22"/>
        </w:rPr>
        <w:t>HSTF’s</w:t>
      </w:r>
      <w:r w:rsidRPr="00B97001">
        <w:rPr>
          <w:sz w:val="22"/>
          <w:szCs w:val="22"/>
        </w:rPr>
        <w:t xml:space="preserve"> 'Routemap from Recovery to Transformation'</w:t>
      </w:r>
      <w:r w:rsidR="000B263F">
        <w:rPr>
          <w:sz w:val="22"/>
          <w:szCs w:val="22"/>
        </w:rPr>
        <w:t>,</w:t>
      </w:r>
      <w:r w:rsidRPr="00B97001">
        <w:rPr>
          <w:sz w:val="22"/>
          <w:szCs w:val="22"/>
        </w:rPr>
        <w:t xml:space="preserve"> a tool </w:t>
      </w:r>
      <w:r>
        <w:rPr>
          <w:sz w:val="22"/>
          <w:szCs w:val="22"/>
        </w:rPr>
        <w:t xml:space="preserve">endorsed by the UK government designed </w:t>
      </w:r>
      <w:r w:rsidRPr="00B97001">
        <w:rPr>
          <w:sz w:val="22"/>
          <w:szCs w:val="22"/>
        </w:rPr>
        <w:t xml:space="preserve">to help centres navigate the challenges brought about by the pandemic. Previous </w:t>
      </w:r>
      <w:r w:rsidR="000B263F">
        <w:rPr>
          <w:sz w:val="22"/>
          <w:szCs w:val="22"/>
        </w:rPr>
        <w:t xml:space="preserve">research by the </w:t>
      </w:r>
      <w:r w:rsidRPr="00B97001">
        <w:rPr>
          <w:sz w:val="22"/>
          <w:szCs w:val="22"/>
        </w:rPr>
        <w:t xml:space="preserve">IPM such as </w:t>
      </w:r>
      <w:hyperlink r:id="rId26" w:tgtFrame="_blank" w:history="1">
        <w:r w:rsidRPr="00B97001">
          <w:rPr>
            <w:rStyle w:val="Hyperlink"/>
            <w:sz w:val="22"/>
            <w:szCs w:val="22"/>
          </w:rPr>
          <w:t>High Street 2020</w:t>
        </w:r>
      </w:hyperlink>
      <w:r w:rsidRPr="00B97001">
        <w:rPr>
          <w:sz w:val="22"/>
          <w:szCs w:val="22"/>
        </w:rPr>
        <w:t xml:space="preserve"> project </w:t>
      </w:r>
      <w:r>
        <w:rPr>
          <w:sz w:val="22"/>
          <w:szCs w:val="22"/>
        </w:rPr>
        <w:t>has</w:t>
      </w:r>
      <w:r w:rsidRPr="00B97001">
        <w:rPr>
          <w:sz w:val="22"/>
          <w:szCs w:val="22"/>
        </w:rPr>
        <w:t xml:space="preserve"> demonstrated </w:t>
      </w:r>
      <w:r>
        <w:rPr>
          <w:sz w:val="22"/>
          <w:szCs w:val="22"/>
        </w:rPr>
        <w:t>how</w:t>
      </w:r>
      <w:r w:rsidRPr="00B97001">
        <w:rPr>
          <w:sz w:val="22"/>
          <w:szCs w:val="22"/>
        </w:rPr>
        <w:t xml:space="preserve"> the 4Rs framework provides a structure to the incredibly complex process of place transformation. It distinguishes between the processes of analysis and decision making (repositioning), effecting change (reinventing), communication (rebranding) and governance/spatial planning (restructuring).</w:t>
      </w:r>
      <w:r>
        <w:rPr>
          <w:sz w:val="22"/>
          <w:szCs w:val="22"/>
        </w:rPr>
        <w:t xml:space="preserve"> In summary:</w:t>
      </w:r>
    </w:p>
    <w:p w14:paraId="412A7B05" w14:textId="77777777" w:rsidR="00860D5C" w:rsidRDefault="00860D5C" w:rsidP="00860D5C">
      <w:pPr>
        <w:spacing w:line="276" w:lineRule="auto"/>
        <w:rPr>
          <w:sz w:val="22"/>
          <w:szCs w:val="22"/>
        </w:rPr>
      </w:pPr>
    </w:p>
    <w:tbl>
      <w:tblPr>
        <w:tblStyle w:val="TableGrid"/>
        <w:tblW w:w="0" w:type="auto"/>
        <w:tblLook w:val="04A0" w:firstRow="1" w:lastRow="0" w:firstColumn="1" w:lastColumn="0" w:noHBand="0" w:noVBand="1"/>
      </w:tblPr>
      <w:tblGrid>
        <w:gridCol w:w="4505"/>
        <w:gridCol w:w="4505"/>
      </w:tblGrid>
      <w:tr w:rsidR="00860D5C" w14:paraId="00C63DEA" w14:textId="77777777" w:rsidTr="00B44CF7">
        <w:tc>
          <w:tcPr>
            <w:tcW w:w="4505" w:type="dxa"/>
          </w:tcPr>
          <w:p w14:paraId="15BE552C" w14:textId="77777777" w:rsidR="00860D5C" w:rsidRPr="00860D5C" w:rsidRDefault="00860D5C" w:rsidP="00B44CF7">
            <w:pPr>
              <w:rPr>
                <w:rFonts w:ascii="Myriad Pro Light" w:hAnsi="Myriad Pro Light"/>
                <w:b/>
                <w:bCs/>
                <w:color w:val="FF0000"/>
              </w:rPr>
            </w:pPr>
            <w:r w:rsidRPr="00860D5C">
              <w:rPr>
                <w:rFonts w:ascii="Myriad Pro Light" w:hAnsi="Myriad Pro Light"/>
                <w:b/>
                <w:bCs/>
                <w:color w:val="FF0000"/>
              </w:rPr>
              <w:t>Repositioning</w:t>
            </w:r>
          </w:p>
          <w:p w14:paraId="41D6311B" w14:textId="77777777" w:rsidR="00860D5C" w:rsidRDefault="00860D5C" w:rsidP="00B44CF7">
            <w:r w:rsidRPr="00B97001">
              <w:t>In some locations, there is a poor understanding of the catchment, the challenges and trends impacting on the place as well as a lack of data on which to base decisions. In these instances, a strategy of repositioning is sensible. This entails taking time to collect and analyse data and information, as well as develop appropriate visions and strategies that can get widespread buy-in.</w:t>
            </w:r>
          </w:p>
          <w:p w14:paraId="5126B485" w14:textId="77777777" w:rsidR="00860D5C" w:rsidRDefault="00860D5C" w:rsidP="00B44CF7"/>
        </w:tc>
        <w:tc>
          <w:tcPr>
            <w:tcW w:w="4505" w:type="dxa"/>
          </w:tcPr>
          <w:p w14:paraId="54E838BE" w14:textId="77777777" w:rsidR="00860D5C" w:rsidRPr="00860D5C" w:rsidRDefault="00860D5C" w:rsidP="00B44CF7">
            <w:pPr>
              <w:rPr>
                <w:rFonts w:ascii="Myriad Pro Light" w:hAnsi="Myriad Pro Light"/>
                <w:b/>
                <w:bCs/>
                <w:color w:val="32BBE3"/>
              </w:rPr>
            </w:pPr>
            <w:r w:rsidRPr="00860D5C">
              <w:rPr>
                <w:rFonts w:ascii="Myriad Pro Light" w:hAnsi="Myriad Pro Light"/>
                <w:b/>
                <w:bCs/>
                <w:color w:val="32BBE3"/>
              </w:rPr>
              <w:t>Reinventing</w:t>
            </w:r>
          </w:p>
          <w:p w14:paraId="6BD5B679" w14:textId="77777777" w:rsidR="00860D5C" w:rsidRDefault="00860D5C" w:rsidP="00B44CF7">
            <w:r w:rsidRPr="00B97001">
              <w:t>Other places have the data they need and sensible plans for how the town or city needs to change to better serve its catchment communities, but nothing is happening there. A process of reinvention is needed. Transformation needs to start! This might be through temporary interventions</w:t>
            </w:r>
            <w:r>
              <w:t>, events, pop-ups, or experimental place-making</w:t>
            </w:r>
            <w:r w:rsidRPr="00B97001">
              <w:t>.</w:t>
            </w:r>
          </w:p>
        </w:tc>
      </w:tr>
      <w:tr w:rsidR="00860D5C" w14:paraId="2931498C" w14:textId="77777777" w:rsidTr="00B44CF7">
        <w:tc>
          <w:tcPr>
            <w:tcW w:w="4505" w:type="dxa"/>
          </w:tcPr>
          <w:p w14:paraId="5041FA85" w14:textId="77777777" w:rsidR="00860D5C" w:rsidRPr="00860D5C" w:rsidRDefault="00860D5C" w:rsidP="00B44CF7">
            <w:pPr>
              <w:rPr>
                <w:rFonts w:ascii="Myriad Pro Light" w:hAnsi="Myriad Pro Light"/>
                <w:b/>
                <w:bCs/>
                <w:color w:val="BDD7EF"/>
              </w:rPr>
            </w:pPr>
            <w:r w:rsidRPr="00860D5C">
              <w:rPr>
                <w:rFonts w:ascii="Myriad Pro Light" w:hAnsi="Myriad Pro Light"/>
                <w:b/>
                <w:bCs/>
                <w:color w:val="BDD7EF"/>
              </w:rPr>
              <w:t>Rebranding</w:t>
            </w:r>
          </w:p>
          <w:p w14:paraId="0E34A938" w14:textId="77777777" w:rsidR="00860D5C" w:rsidRDefault="00860D5C" w:rsidP="00B44CF7">
            <w:r w:rsidRPr="00B97001">
              <w:t>Sometimes there are good plans, based on good evidence and these are being brought to life. The place is both repositioning and reinventing – but catchment perceptions have not changed. People are still negative about the town or city</w:t>
            </w:r>
            <w:r>
              <w:t xml:space="preserve">. In this case, </w:t>
            </w:r>
            <w:r w:rsidRPr="00B97001">
              <w:t>rebranding may be needed. Rebranding includes better stakeholder communications, not just marketing and PR activities.</w:t>
            </w:r>
            <w:r>
              <w:t xml:space="preserve"> It also involves using communication to channels to listen to what people say about a place.</w:t>
            </w:r>
          </w:p>
        </w:tc>
        <w:tc>
          <w:tcPr>
            <w:tcW w:w="4505" w:type="dxa"/>
          </w:tcPr>
          <w:p w14:paraId="154C93AD" w14:textId="77777777" w:rsidR="00860D5C" w:rsidRPr="00860D5C" w:rsidRDefault="00860D5C" w:rsidP="00B44CF7">
            <w:pPr>
              <w:rPr>
                <w:rFonts w:ascii="Myriad Pro Light" w:hAnsi="Myriad Pro Light"/>
                <w:b/>
                <w:bCs/>
                <w:color w:val="92D050"/>
              </w:rPr>
            </w:pPr>
            <w:r w:rsidRPr="00860D5C">
              <w:rPr>
                <w:rFonts w:ascii="Myriad Pro Light" w:hAnsi="Myriad Pro Light"/>
                <w:b/>
                <w:bCs/>
                <w:color w:val="92D050"/>
              </w:rPr>
              <w:t>Restructuring</w:t>
            </w:r>
          </w:p>
          <w:p w14:paraId="35CA0E84" w14:textId="60E2AEC5" w:rsidR="00860D5C" w:rsidRDefault="00860D5C" w:rsidP="00B44CF7">
            <w:r w:rsidRPr="00B97001">
              <w:t xml:space="preserve">Finally, some </w:t>
            </w:r>
            <w:r>
              <w:t>places</w:t>
            </w:r>
            <w:r w:rsidRPr="00B97001">
              <w:t xml:space="preserve"> just seem to be stuck in a state of inertia around decision making or, when decisions are made and action taken, it does</w:t>
            </w:r>
            <w:r w:rsidR="000B263F">
              <w:t xml:space="preserve"> </w:t>
            </w:r>
            <w:r w:rsidRPr="00B97001">
              <w:t>n</w:t>
            </w:r>
            <w:r w:rsidR="000B263F">
              <w:t>o</w:t>
            </w:r>
            <w:r w:rsidRPr="00B97001">
              <w:t xml:space="preserve">t have the impact that was expected. This can be tackled through a process of restructuring. Either the governance and management mechanisms in the place need changing or, large scale spatial planning is needed to address </w:t>
            </w:r>
            <w:r w:rsidR="000B263F">
              <w:t xml:space="preserve">large </w:t>
            </w:r>
            <w:r w:rsidRPr="00B97001">
              <w:t>problem</w:t>
            </w:r>
            <w:r w:rsidR="000B263F">
              <w:t>s</w:t>
            </w:r>
            <w:r w:rsidRPr="00B97001">
              <w:t xml:space="preserve"> – for example the town is too fragmented and needs to be restructured around a centre of gravity that is not the town’s current designated core.</w:t>
            </w:r>
          </w:p>
          <w:p w14:paraId="239BC069" w14:textId="77777777" w:rsidR="00860D5C" w:rsidRDefault="00860D5C" w:rsidP="00B44CF7">
            <w:pPr>
              <w:keepNext/>
            </w:pPr>
          </w:p>
        </w:tc>
      </w:tr>
    </w:tbl>
    <w:p w14:paraId="62DF4BAF" w14:textId="0F2AB638" w:rsidR="00860D5C" w:rsidRPr="00785270" w:rsidRDefault="00860D5C" w:rsidP="00860D5C">
      <w:pPr>
        <w:pStyle w:val="Caption"/>
        <w:rPr>
          <w:sz w:val="22"/>
          <w:szCs w:val="22"/>
        </w:rPr>
      </w:pPr>
      <w:r>
        <w:t xml:space="preserve">Table </w:t>
      </w:r>
      <w:fldSimple w:instr=" SEQ Table \* ARABIC ">
        <w:r w:rsidR="001C6B58">
          <w:rPr>
            <w:noProof/>
          </w:rPr>
          <w:t>1</w:t>
        </w:r>
      </w:fldSimple>
    </w:p>
    <w:p w14:paraId="78C15DE5" w14:textId="77777777" w:rsidR="00A56F6F" w:rsidRDefault="00A56F6F">
      <w:pPr>
        <w:rPr>
          <w:rFonts w:ascii="Calibri Light" w:eastAsia="Times New Roman" w:hAnsi="Calibri Light" w:cs="Times New Roman"/>
          <w:color w:val="2E74B5"/>
          <w:sz w:val="26"/>
          <w:szCs w:val="26"/>
        </w:rPr>
      </w:pPr>
      <w:r>
        <w:br w:type="page"/>
      </w:r>
    </w:p>
    <w:p w14:paraId="4404769B" w14:textId="50521A22" w:rsidR="00A56F6F" w:rsidRPr="00FD58AC" w:rsidRDefault="00A56F6F" w:rsidP="00A56F6F">
      <w:pPr>
        <w:pStyle w:val="Heading2"/>
      </w:pPr>
      <w:bookmarkStart w:id="6" w:name="_Toc149655395"/>
      <w:r w:rsidRPr="004505BF">
        <w:lastRenderedPageBreak/>
        <w:t xml:space="preserve">25 </w:t>
      </w:r>
      <w:r>
        <w:t xml:space="preserve">Priorities </w:t>
      </w:r>
      <w:r w:rsidRPr="004505BF">
        <w:t>for Vitality and Viability</w:t>
      </w:r>
      <w:bookmarkEnd w:id="4"/>
      <w:bookmarkEnd w:id="6"/>
    </w:p>
    <w:p w14:paraId="1E256CB4" w14:textId="126578FC" w:rsidR="00B04C3E" w:rsidRDefault="000E2357" w:rsidP="00970B77">
      <w:pPr>
        <w:spacing w:line="276" w:lineRule="auto"/>
        <w:rPr>
          <w:sz w:val="22"/>
          <w:szCs w:val="22"/>
        </w:rPr>
      </w:pPr>
      <w:r>
        <w:rPr>
          <w:sz w:val="22"/>
          <w:szCs w:val="22"/>
        </w:rPr>
        <w:t>Th</w:t>
      </w:r>
      <w:r w:rsidR="00EF6B36">
        <w:rPr>
          <w:sz w:val="22"/>
          <w:szCs w:val="22"/>
        </w:rPr>
        <w:t>is</w:t>
      </w:r>
      <w:r>
        <w:rPr>
          <w:sz w:val="22"/>
          <w:szCs w:val="22"/>
        </w:rPr>
        <w:t xml:space="preserve"> tool identifies potential areas of intervention which should have the most impact on</w:t>
      </w:r>
      <w:r w:rsidR="00D32010">
        <w:rPr>
          <w:sz w:val="22"/>
          <w:szCs w:val="22"/>
        </w:rPr>
        <w:t xml:space="preserve"> making centres attractive, or resilient.  Importantly, these interventions should al</w:t>
      </w:r>
      <w:r w:rsidR="00A56F6F">
        <w:rPr>
          <w:sz w:val="22"/>
          <w:szCs w:val="22"/>
        </w:rPr>
        <w:t>so</w:t>
      </w:r>
      <w:r w:rsidR="00D32010">
        <w:rPr>
          <w:sz w:val="22"/>
          <w:szCs w:val="22"/>
        </w:rPr>
        <w:t xml:space="preserve"> fall within the </w:t>
      </w:r>
      <w:r w:rsidR="00EB55E0">
        <w:rPr>
          <w:sz w:val="22"/>
          <w:szCs w:val="22"/>
        </w:rPr>
        <w:t xml:space="preserve">control </w:t>
      </w:r>
      <w:r w:rsidR="00A56F6F">
        <w:rPr>
          <w:sz w:val="22"/>
          <w:szCs w:val="22"/>
        </w:rPr>
        <w:t>of</w:t>
      </w:r>
      <w:r w:rsidR="00EB55E0">
        <w:rPr>
          <w:sz w:val="22"/>
          <w:szCs w:val="22"/>
        </w:rPr>
        <w:t xml:space="preserve"> </w:t>
      </w:r>
      <w:r w:rsidR="00D32010">
        <w:rPr>
          <w:sz w:val="22"/>
          <w:szCs w:val="22"/>
        </w:rPr>
        <w:t xml:space="preserve">local </w:t>
      </w:r>
      <w:r w:rsidR="00F34FE2">
        <w:rPr>
          <w:sz w:val="22"/>
          <w:szCs w:val="22"/>
        </w:rPr>
        <w:t>stakeholders</w:t>
      </w:r>
      <w:r w:rsidR="00EF6B36">
        <w:rPr>
          <w:sz w:val="22"/>
          <w:szCs w:val="22"/>
        </w:rPr>
        <w:t>, provided they</w:t>
      </w:r>
      <w:r w:rsidR="00A56F6F">
        <w:rPr>
          <w:sz w:val="22"/>
          <w:szCs w:val="22"/>
        </w:rPr>
        <w:t xml:space="preserve"> work together in collaboration. </w:t>
      </w:r>
      <w:r w:rsidR="00945B3A">
        <w:rPr>
          <w:sz w:val="22"/>
          <w:szCs w:val="22"/>
        </w:rPr>
        <w:t xml:space="preserve">It is not the case that all places have to act on all 25 </w:t>
      </w:r>
      <w:r w:rsidR="00EF6B36">
        <w:rPr>
          <w:sz w:val="22"/>
          <w:szCs w:val="22"/>
        </w:rPr>
        <w:t>Priorities</w:t>
      </w:r>
      <w:r w:rsidR="00945B3A">
        <w:rPr>
          <w:sz w:val="22"/>
          <w:szCs w:val="22"/>
        </w:rPr>
        <w:t xml:space="preserve">.  Rather, the framework </w:t>
      </w:r>
      <w:r w:rsidR="002B2509">
        <w:rPr>
          <w:sz w:val="22"/>
          <w:szCs w:val="22"/>
        </w:rPr>
        <w:t xml:space="preserve">is designed to </w:t>
      </w:r>
      <w:r w:rsidR="00A56F6F">
        <w:rPr>
          <w:sz w:val="22"/>
          <w:szCs w:val="22"/>
        </w:rPr>
        <w:t xml:space="preserve">help communities establish local priorities and </w:t>
      </w:r>
      <w:r w:rsidR="002B2509">
        <w:rPr>
          <w:sz w:val="22"/>
          <w:szCs w:val="22"/>
        </w:rPr>
        <w:t>meaningful and practical</w:t>
      </w:r>
      <w:r w:rsidR="00B04C3E">
        <w:rPr>
          <w:sz w:val="22"/>
          <w:szCs w:val="22"/>
        </w:rPr>
        <w:t xml:space="preserve"> solutions</w:t>
      </w:r>
      <w:r w:rsidR="000B263F">
        <w:rPr>
          <w:sz w:val="22"/>
          <w:szCs w:val="22"/>
        </w:rPr>
        <w:t>.</w:t>
      </w:r>
      <w:r w:rsidR="00DF2E79">
        <w:rPr>
          <w:sz w:val="22"/>
          <w:szCs w:val="22"/>
        </w:rPr>
        <w:t xml:space="preserve"> </w:t>
      </w:r>
    </w:p>
    <w:p w14:paraId="28989BC8" w14:textId="77777777" w:rsidR="00DE349E" w:rsidRDefault="00DE349E" w:rsidP="00970B77">
      <w:pPr>
        <w:spacing w:line="276" w:lineRule="auto"/>
      </w:pPr>
    </w:p>
    <w:p w14:paraId="5C0E184C" w14:textId="497533F4" w:rsidR="00E16DE9" w:rsidRPr="005744D0" w:rsidRDefault="00A56F6F" w:rsidP="00970B77">
      <w:pPr>
        <w:spacing w:line="276" w:lineRule="auto"/>
        <w:rPr>
          <w:sz w:val="22"/>
          <w:szCs w:val="22"/>
        </w:rPr>
      </w:pPr>
      <w:r>
        <w:rPr>
          <w:sz w:val="22"/>
          <w:szCs w:val="22"/>
        </w:rPr>
        <w:t xml:space="preserve">The </w:t>
      </w:r>
      <w:r w:rsidR="000B263F">
        <w:rPr>
          <w:sz w:val="22"/>
          <w:szCs w:val="22"/>
        </w:rPr>
        <w:t xml:space="preserve">underpinning </w:t>
      </w:r>
      <w:r>
        <w:rPr>
          <w:sz w:val="22"/>
          <w:szCs w:val="22"/>
        </w:rPr>
        <w:t>research was initially undertaken i</w:t>
      </w:r>
      <w:r w:rsidR="00DE349E" w:rsidRPr="005744D0">
        <w:rPr>
          <w:sz w:val="22"/>
          <w:szCs w:val="22"/>
        </w:rPr>
        <w:t>n 2014</w:t>
      </w:r>
      <w:r w:rsidR="000B263F">
        <w:rPr>
          <w:sz w:val="22"/>
          <w:szCs w:val="22"/>
        </w:rPr>
        <w:t xml:space="preserve"> and</w:t>
      </w:r>
      <w:r w:rsidR="00DE349E" w:rsidRPr="005744D0">
        <w:rPr>
          <w:sz w:val="22"/>
          <w:szCs w:val="22"/>
        </w:rPr>
        <w:t xml:space="preserve"> </w:t>
      </w:r>
      <w:r>
        <w:rPr>
          <w:sz w:val="22"/>
          <w:szCs w:val="22"/>
        </w:rPr>
        <w:t xml:space="preserve">identified 201 potential areas of intervention. Following a year of piloting and testing with 10 UK towns, additional interventions were identified based on this local experiences. </w:t>
      </w:r>
      <w:r w:rsidR="00D95FAD" w:rsidRPr="005744D0">
        <w:rPr>
          <w:sz w:val="22"/>
          <w:szCs w:val="22"/>
        </w:rPr>
        <w:t>This work was updated in 2020, through research for the High Streets Task Force, which identified 36 new factors</w:t>
      </w:r>
      <w:r w:rsidR="003E7962" w:rsidRPr="005744D0">
        <w:rPr>
          <w:sz w:val="22"/>
          <w:szCs w:val="22"/>
        </w:rPr>
        <w:t xml:space="preserve"> said to impact on the </w:t>
      </w:r>
      <w:r w:rsidR="00DE349E" w:rsidRPr="005744D0">
        <w:rPr>
          <w:sz w:val="22"/>
          <w:szCs w:val="22"/>
        </w:rPr>
        <w:t>performance of high streets/ centres</w:t>
      </w:r>
      <w:r w:rsidR="00E16DE9" w:rsidRPr="005744D0">
        <w:rPr>
          <w:sz w:val="22"/>
          <w:szCs w:val="22"/>
        </w:rPr>
        <w:t>, reflecting new developments from</w:t>
      </w:r>
      <w:r w:rsidR="00DE349E" w:rsidRPr="005744D0">
        <w:rPr>
          <w:sz w:val="22"/>
          <w:szCs w:val="22"/>
        </w:rPr>
        <w:t> </w:t>
      </w:r>
      <w:r w:rsidR="00DE349E" w:rsidRPr="005744D0">
        <w:rPr>
          <w:i/>
          <w:iCs/>
          <w:sz w:val="22"/>
          <w:szCs w:val="22"/>
        </w:rPr>
        <w:t>crowd funding</w:t>
      </w:r>
      <w:r w:rsidR="00DE349E" w:rsidRPr="005744D0">
        <w:rPr>
          <w:sz w:val="22"/>
          <w:szCs w:val="22"/>
        </w:rPr>
        <w:t> to </w:t>
      </w:r>
      <w:r w:rsidR="00DE349E" w:rsidRPr="005744D0">
        <w:rPr>
          <w:i/>
          <w:iCs/>
          <w:sz w:val="22"/>
          <w:szCs w:val="22"/>
        </w:rPr>
        <w:t>hipster stores</w:t>
      </w:r>
      <w:r w:rsidR="00E16DE9" w:rsidRPr="005744D0">
        <w:rPr>
          <w:sz w:val="22"/>
          <w:szCs w:val="22"/>
        </w:rPr>
        <w:t>. With 237 factors to consider, place leaders</w:t>
      </w:r>
      <w:r w:rsidR="00813E74" w:rsidRPr="005744D0">
        <w:rPr>
          <w:sz w:val="22"/>
          <w:szCs w:val="22"/>
        </w:rPr>
        <w:t xml:space="preserve"> and local partnerships face a bewildering array of potential </w:t>
      </w:r>
      <w:r w:rsidR="00DD5706" w:rsidRPr="005744D0">
        <w:rPr>
          <w:sz w:val="22"/>
          <w:szCs w:val="22"/>
        </w:rPr>
        <w:t xml:space="preserve">interventions.  Through working with a panel of experts, and importantly local town teams across the UK, </w:t>
      </w:r>
      <w:r w:rsidR="001D5567" w:rsidRPr="005744D0">
        <w:rPr>
          <w:sz w:val="22"/>
          <w:szCs w:val="22"/>
        </w:rPr>
        <w:t xml:space="preserve">the IPM began to distil this complexity into </w:t>
      </w:r>
      <w:r w:rsidR="0078770E" w:rsidRPr="005744D0">
        <w:rPr>
          <w:sz w:val="22"/>
          <w:szCs w:val="22"/>
        </w:rPr>
        <w:t>more meaningful guidance.</w:t>
      </w:r>
      <w:r w:rsidR="00901720" w:rsidRPr="005744D0">
        <w:rPr>
          <w:sz w:val="22"/>
          <w:szCs w:val="22"/>
        </w:rPr>
        <w:t xml:space="preserve">  This involved organising the evidence in terms of:</w:t>
      </w:r>
      <w:r w:rsidR="00901720" w:rsidRPr="005744D0">
        <w:rPr>
          <w:sz w:val="22"/>
          <w:szCs w:val="22"/>
        </w:rPr>
        <w:br/>
      </w:r>
    </w:p>
    <w:p w14:paraId="74E4BB97" w14:textId="77777777" w:rsidR="00DE349E" w:rsidRPr="005744D0" w:rsidRDefault="00DE349E" w:rsidP="00701E3C">
      <w:pPr>
        <w:numPr>
          <w:ilvl w:val="0"/>
          <w:numId w:val="3"/>
        </w:numPr>
        <w:spacing w:after="160" w:line="276" w:lineRule="auto"/>
        <w:rPr>
          <w:sz w:val="22"/>
          <w:szCs w:val="22"/>
        </w:rPr>
      </w:pPr>
      <w:r w:rsidRPr="005744D0">
        <w:rPr>
          <w:sz w:val="22"/>
          <w:szCs w:val="22"/>
        </w:rPr>
        <w:t>How much </w:t>
      </w:r>
      <w:r w:rsidRPr="005744D0">
        <w:rPr>
          <w:i/>
          <w:iCs/>
          <w:sz w:val="22"/>
          <w:szCs w:val="22"/>
        </w:rPr>
        <w:t>influence</w:t>
      </w:r>
      <w:r w:rsidRPr="005744D0">
        <w:rPr>
          <w:sz w:val="22"/>
          <w:szCs w:val="22"/>
        </w:rPr>
        <w:t> each factor has on the vitality and viability of town centres/high streets? In other words,</w:t>
      </w:r>
      <w:r w:rsidRPr="005744D0">
        <w:rPr>
          <w:b/>
          <w:bCs/>
          <w:sz w:val="22"/>
          <w:szCs w:val="22"/>
        </w:rPr>
        <w:t> what matters?</w:t>
      </w:r>
    </w:p>
    <w:p w14:paraId="05FD8B57" w14:textId="77777777" w:rsidR="00DE349E" w:rsidRPr="005744D0" w:rsidRDefault="00DE349E" w:rsidP="00701E3C">
      <w:pPr>
        <w:numPr>
          <w:ilvl w:val="0"/>
          <w:numId w:val="3"/>
        </w:numPr>
        <w:spacing w:after="160" w:line="276" w:lineRule="auto"/>
        <w:rPr>
          <w:sz w:val="22"/>
          <w:szCs w:val="22"/>
        </w:rPr>
      </w:pPr>
      <w:r w:rsidRPr="005744D0">
        <w:rPr>
          <w:sz w:val="22"/>
          <w:szCs w:val="22"/>
        </w:rPr>
        <w:t>How much local </w:t>
      </w:r>
      <w:r w:rsidRPr="005744D0">
        <w:rPr>
          <w:i/>
          <w:iCs/>
          <w:sz w:val="22"/>
          <w:szCs w:val="22"/>
        </w:rPr>
        <w:t>control</w:t>
      </w:r>
      <w:r w:rsidRPr="005744D0">
        <w:rPr>
          <w:sz w:val="22"/>
          <w:szCs w:val="22"/>
        </w:rPr>
        <w:t> there is over each factor? In other words,</w:t>
      </w:r>
      <w:r w:rsidRPr="005744D0">
        <w:rPr>
          <w:b/>
          <w:bCs/>
          <w:sz w:val="22"/>
          <w:szCs w:val="22"/>
        </w:rPr>
        <w:t> what can you do about it?</w:t>
      </w:r>
    </w:p>
    <w:p w14:paraId="6AD74944" w14:textId="762CC2CE" w:rsidR="00DE349E" w:rsidRDefault="00DE349E" w:rsidP="00970B77">
      <w:pPr>
        <w:spacing w:line="276" w:lineRule="auto"/>
        <w:rPr>
          <w:sz w:val="22"/>
          <w:szCs w:val="22"/>
        </w:rPr>
      </w:pPr>
      <w:r w:rsidRPr="005744D0">
        <w:rPr>
          <w:sz w:val="22"/>
          <w:szCs w:val="22"/>
        </w:rPr>
        <w:t>By calculating a score for each factor, based on both </w:t>
      </w:r>
      <w:r w:rsidRPr="005744D0">
        <w:rPr>
          <w:i/>
          <w:iCs/>
          <w:sz w:val="22"/>
          <w:szCs w:val="22"/>
        </w:rPr>
        <w:t>influence</w:t>
      </w:r>
      <w:r w:rsidRPr="005744D0">
        <w:rPr>
          <w:sz w:val="22"/>
          <w:szCs w:val="22"/>
        </w:rPr>
        <w:t> and </w:t>
      </w:r>
      <w:r w:rsidRPr="005744D0">
        <w:rPr>
          <w:i/>
          <w:iCs/>
          <w:sz w:val="22"/>
          <w:szCs w:val="22"/>
        </w:rPr>
        <w:t>control</w:t>
      </w:r>
      <w:r w:rsidRPr="005744D0">
        <w:rPr>
          <w:sz w:val="22"/>
          <w:szCs w:val="22"/>
        </w:rPr>
        <w:t xml:space="preserve"> this enabled </w:t>
      </w:r>
      <w:r w:rsidR="00D74E40" w:rsidRPr="005744D0">
        <w:rPr>
          <w:sz w:val="22"/>
          <w:szCs w:val="22"/>
        </w:rPr>
        <w:t>us</w:t>
      </w:r>
      <w:r w:rsidRPr="005744D0">
        <w:rPr>
          <w:sz w:val="22"/>
          <w:szCs w:val="22"/>
        </w:rPr>
        <w:t xml:space="preserve"> to identify 25 Priorities that local place leaders should focus on, </w:t>
      </w:r>
      <w:r w:rsidR="00D74E40" w:rsidRPr="005744D0">
        <w:rPr>
          <w:sz w:val="22"/>
          <w:szCs w:val="22"/>
        </w:rPr>
        <w:t>to support</w:t>
      </w:r>
      <w:r w:rsidR="00DE267D" w:rsidRPr="005744D0">
        <w:rPr>
          <w:sz w:val="22"/>
          <w:szCs w:val="22"/>
        </w:rPr>
        <w:t xml:space="preserve"> the</w:t>
      </w:r>
      <w:r w:rsidRPr="005744D0">
        <w:rPr>
          <w:sz w:val="22"/>
          <w:szCs w:val="22"/>
        </w:rPr>
        <w:t xml:space="preserve"> vitality and viability </w:t>
      </w:r>
      <w:r w:rsidR="00DE267D" w:rsidRPr="005744D0">
        <w:rPr>
          <w:sz w:val="22"/>
          <w:szCs w:val="22"/>
        </w:rPr>
        <w:t>of their high streets and centres</w:t>
      </w:r>
      <w:r w:rsidRPr="005744D0">
        <w:rPr>
          <w:sz w:val="22"/>
          <w:szCs w:val="22"/>
        </w:rPr>
        <w:t xml:space="preserve">. As part of our method, we have grouped the top-rated factors into 25 priorities, presented in detail in </w:t>
      </w:r>
      <w:r w:rsidR="00DE267D" w:rsidRPr="005744D0">
        <w:rPr>
          <w:sz w:val="22"/>
          <w:szCs w:val="22"/>
        </w:rPr>
        <w:t>A</w:t>
      </w:r>
      <w:r w:rsidRPr="005744D0">
        <w:rPr>
          <w:sz w:val="22"/>
          <w:szCs w:val="22"/>
        </w:rPr>
        <w:t>ppendix 1.</w:t>
      </w:r>
      <w:r w:rsidR="00A56F6F">
        <w:rPr>
          <w:sz w:val="22"/>
          <w:szCs w:val="22"/>
        </w:rPr>
        <w:t xml:space="preserve"> But, to make the list more palatable to local </w:t>
      </w:r>
      <w:r w:rsidR="000B263F">
        <w:rPr>
          <w:sz w:val="22"/>
          <w:szCs w:val="22"/>
        </w:rPr>
        <w:t>decision-makers</w:t>
      </w:r>
      <w:r w:rsidR="00A56F6F">
        <w:rPr>
          <w:sz w:val="22"/>
          <w:szCs w:val="22"/>
        </w:rPr>
        <w:t xml:space="preserve">, we have organised the </w:t>
      </w:r>
      <w:r w:rsidR="000B263F">
        <w:rPr>
          <w:sz w:val="22"/>
          <w:szCs w:val="22"/>
        </w:rPr>
        <w:t>p</w:t>
      </w:r>
      <w:r w:rsidR="00A56F6F">
        <w:rPr>
          <w:sz w:val="22"/>
          <w:szCs w:val="22"/>
        </w:rPr>
        <w:t>riorities in the following way:</w:t>
      </w:r>
    </w:p>
    <w:p w14:paraId="107B238F" w14:textId="77777777" w:rsidR="00A56F6F" w:rsidRDefault="00A56F6F" w:rsidP="00970B77">
      <w:pPr>
        <w:spacing w:line="276" w:lineRule="auto"/>
        <w:rPr>
          <w:sz w:val="22"/>
          <w:szCs w:val="22"/>
        </w:rPr>
      </w:pPr>
    </w:p>
    <w:p w14:paraId="03CC79EA" w14:textId="77777777" w:rsidR="00860D5C" w:rsidRDefault="00A56F6F" w:rsidP="00860D5C">
      <w:pPr>
        <w:keepNext/>
        <w:spacing w:line="276" w:lineRule="auto"/>
      </w:pPr>
      <w:r w:rsidRPr="00A56F6F">
        <w:rPr>
          <w:noProof/>
          <w:sz w:val="22"/>
          <w:szCs w:val="22"/>
        </w:rPr>
        <w:drawing>
          <wp:inline distT="0" distB="0" distL="0" distR="0" wp14:anchorId="1E005E02" wp14:editId="26A1F3CC">
            <wp:extent cx="5727700" cy="3221990"/>
            <wp:effectExtent l="0" t="0" r="0" b="3810"/>
            <wp:docPr id="1463889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889080" name=""/>
                    <pic:cNvPicPr/>
                  </pic:nvPicPr>
                  <pic:blipFill>
                    <a:blip r:embed="rId27"/>
                    <a:stretch>
                      <a:fillRect/>
                    </a:stretch>
                  </pic:blipFill>
                  <pic:spPr>
                    <a:xfrm>
                      <a:off x="0" y="0"/>
                      <a:ext cx="5727700" cy="3221990"/>
                    </a:xfrm>
                    <a:prstGeom prst="rect">
                      <a:avLst/>
                    </a:prstGeom>
                  </pic:spPr>
                </pic:pic>
              </a:graphicData>
            </a:graphic>
          </wp:inline>
        </w:drawing>
      </w:r>
    </w:p>
    <w:p w14:paraId="7318A587" w14:textId="5C17AC86" w:rsidR="00A56F6F" w:rsidRPr="00860D5C" w:rsidRDefault="00860D5C" w:rsidP="00860D5C">
      <w:pPr>
        <w:pStyle w:val="Caption"/>
        <w:rPr>
          <w:sz w:val="22"/>
          <w:szCs w:val="22"/>
        </w:rPr>
      </w:pPr>
      <w:r>
        <w:t xml:space="preserve">Figure </w:t>
      </w:r>
      <w:fldSimple w:instr=" SEQ Figure \* ARABIC ">
        <w:r>
          <w:rPr>
            <w:noProof/>
          </w:rPr>
          <w:t>2</w:t>
        </w:r>
      </w:fldSimple>
      <w:r w:rsidR="00A56F6F">
        <w:rPr>
          <w:rFonts w:eastAsia="Calibri"/>
        </w:rPr>
        <w:br w:type="page"/>
      </w:r>
    </w:p>
    <w:p w14:paraId="5F508757" w14:textId="2D3C0856" w:rsidR="00F469C7" w:rsidRDefault="00F469C7" w:rsidP="00F469C7">
      <w:pPr>
        <w:pStyle w:val="Heading1"/>
        <w:rPr>
          <w:rFonts w:eastAsia="Calibri"/>
        </w:rPr>
      </w:pPr>
      <w:bookmarkStart w:id="7" w:name="_Toc149655396"/>
      <w:r>
        <w:rPr>
          <w:rFonts w:eastAsia="Calibri"/>
        </w:rPr>
        <w:lastRenderedPageBreak/>
        <w:t xml:space="preserve">Vital and Viable </w:t>
      </w:r>
      <w:r w:rsidR="00A56F6F">
        <w:rPr>
          <w:rFonts w:eastAsia="Calibri"/>
        </w:rPr>
        <w:t>Coleshill</w:t>
      </w:r>
      <w:bookmarkEnd w:id="7"/>
    </w:p>
    <w:p w14:paraId="5613CF6D" w14:textId="77777777" w:rsidR="00A56F6F" w:rsidRDefault="00A56F6F" w:rsidP="00E51564">
      <w:pPr>
        <w:pStyle w:val="Heading2"/>
        <w:rPr>
          <w:rFonts w:eastAsia="MS Gothic"/>
          <w:lang w:val="en-US"/>
        </w:rPr>
      </w:pPr>
      <w:bookmarkStart w:id="8" w:name="_Toc71813034"/>
      <w:bookmarkStart w:id="9" w:name="_Toc90391780"/>
    </w:p>
    <w:p w14:paraId="5595937E" w14:textId="288FEEC9" w:rsidR="00A56F6F" w:rsidRDefault="00A56F6F" w:rsidP="00A56F6F">
      <w:pPr>
        <w:pStyle w:val="Heading2"/>
        <w:rPr>
          <w:rFonts w:eastAsia="Calibri"/>
        </w:rPr>
      </w:pPr>
      <w:bookmarkStart w:id="10" w:name="_Toc149655397"/>
      <w:r>
        <w:rPr>
          <w:rFonts w:eastAsia="Calibri"/>
        </w:rPr>
        <w:t>Understanding what people love about the town, and what change</w:t>
      </w:r>
      <w:r w:rsidR="000B263F">
        <w:rPr>
          <w:rFonts w:eastAsia="Calibri"/>
        </w:rPr>
        <w:t>s they want to see</w:t>
      </w:r>
      <w:bookmarkEnd w:id="10"/>
    </w:p>
    <w:p w14:paraId="0C616241" w14:textId="7716881E" w:rsidR="00A56F6F" w:rsidRPr="00A56F6F" w:rsidRDefault="00A56F6F" w:rsidP="00A56F6F">
      <w:pPr>
        <w:spacing w:line="276" w:lineRule="auto"/>
        <w:rPr>
          <w:rFonts w:ascii="Calibri" w:eastAsia="Calibri" w:hAnsi="Calibri" w:cs="Times New Roman"/>
          <w:sz w:val="22"/>
          <w:szCs w:val="22"/>
        </w:rPr>
      </w:pPr>
      <w:r w:rsidRPr="00A56F6F">
        <w:rPr>
          <w:rFonts w:ascii="Calibri" w:eastAsia="Calibri" w:hAnsi="Calibri" w:cs="Times New Roman"/>
          <w:sz w:val="22"/>
          <w:szCs w:val="22"/>
        </w:rPr>
        <w:t>During the workshop, we discussed the structural challenges, past, present, and future, before calling for participants to reveal the big changes they would like to see happen in Coleshill.  This was achieved by asking participants to map out from memory the broad structure of the high street, revealing what local people understand as constituting the high street and its limits. The mapping reveals a consistent understanding of the high street as constituting a linear strip running from the river, uphill to around Parkfield Road roundabout. Participants referred to several side streets and pedestrian connections to nearby facilities including parking, supermarket, cricket club and bowling green. Although the railway station is important more broadly to the town, it is simply too far away to be considered vital to the high street itself.</w:t>
      </w:r>
      <w:r w:rsidR="000B263F">
        <w:rPr>
          <w:rFonts w:ascii="Calibri" w:eastAsia="Calibri" w:hAnsi="Calibri" w:cs="Times New Roman"/>
          <w:sz w:val="22"/>
          <w:szCs w:val="22"/>
        </w:rPr>
        <w:t xml:space="preserve"> The Croft and churchyard clearly resonate strongly with the participants.</w:t>
      </w:r>
    </w:p>
    <w:p w14:paraId="04BE8CA8" w14:textId="77777777" w:rsidR="00A56F6F" w:rsidRPr="00A56F6F" w:rsidRDefault="00A56F6F" w:rsidP="00A56F6F">
      <w:pPr>
        <w:spacing w:line="276" w:lineRule="auto"/>
        <w:rPr>
          <w:rFonts w:ascii="Calibri" w:eastAsia="Calibri" w:hAnsi="Calibri" w:cs="Times New Roman"/>
          <w:sz w:val="22"/>
          <w:szCs w:val="22"/>
        </w:rPr>
      </w:pPr>
    </w:p>
    <w:p w14:paraId="73537EC0" w14:textId="4FA18C75" w:rsidR="00A56F6F" w:rsidRPr="00A56F6F" w:rsidRDefault="00A56F6F" w:rsidP="00A56F6F">
      <w:pPr>
        <w:spacing w:line="276" w:lineRule="auto"/>
        <w:rPr>
          <w:rFonts w:ascii="Calibri" w:eastAsia="Calibri" w:hAnsi="Calibri" w:cs="Times New Roman"/>
          <w:sz w:val="22"/>
          <w:szCs w:val="22"/>
        </w:rPr>
      </w:pPr>
      <w:r w:rsidRPr="00A56F6F">
        <w:rPr>
          <w:rFonts w:ascii="Calibri" w:eastAsia="Calibri" w:hAnsi="Calibri" w:cs="Times New Roman"/>
          <w:sz w:val="22"/>
          <w:szCs w:val="22"/>
        </w:rPr>
        <w:t xml:space="preserve">We </w:t>
      </w:r>
      <w:r w:rsidR="000B263F">
        <w:rPr>
          <w:rFonts w:ascii="Calibri" w:eastAsia="Calibri" w:hAnsi="Calibri" w:cs="Times New Roman"/>
          <w:sz w:val="22"/>
          <w:szCs w:val="22"/>
        </w:rPr>
        <w:t xml:space="preserve">then </w:t>
      </w:r>
      <w:r w:rsidRPr="00A56F6F">
        <w:rPr>
          <w:rFonts w:ascii="Calibri" w:eastAsia="Calibri" w:hAnsi="Calibri" w:cs="Times New Roman"/>
          <w:sz w:val="22"/>
          <w:szCs w:val="22"/>
        </w:rPr>
        <w:t>asked people to mark out existing qualities they would want to see protecting for the future. For the final part of the first exercise, we asked people to mark out what change they would like to see. The tables below summarise what people identified, and we benchmarked the findings against the IPM’s 25 Priorities.</w:t>
      </w:r>
    </w:p>
    <w:p w14:paraId="4A967264" w14:textId="4923E2D6" w:rsidR="00A56F6F" w:rsidRPr="00A56F6F" w:rsidRDefault="00A56F6F" w:rsidP="00A56F6F">
      <w:pPr>
        <w:spacing w:line="276" w:lineRule="auto"/>
        <w:rPr>
          <w:rFonts w:ascii="Calibri" w:eastAsia="Calibri" w:hAnsi="Calibri" w:cs="Times New Roman"/>
          <w:sz w:val="22"/>
          <w:szCs w:val="22"/>
        </w:rPr>
      </w:pPr>
      <w:r w:rsidRPr="00A56F6F">
        <w:rPr>
          <w:rFonts w:ascii="Calibri" w:eastAsia="Calibri" w:hAnsi="Calibri" w:cs="Times New Roman"/>
          <w:sz w:val="22"/>
          <w:szCs w:val="22"/>
        </w:rPr>
        <w:t xml:space="preserve"> </w:t>
      </w:r>
    </w:p>
    <w:tbl>
      <w:tblPr>
        <w:tblStyle w:val="TableGrid"/>
        <w:tblW w:w="0" w:type="auto"/>
        <w:tblLook w:val="04A0" w:firstRow="1" w:lastRow="0" w:firstColumn="1" w:lastColumn="0" w:noHBand="0" w:noVBand="1"/>
      </w:tblPr>
      <w:tblGrid>
        <w:gridCol w:w="4248"/>
        <w:gridCol w:w="4762"/>
      </w:tblGrid>
      <w:tr w:rsidR="00A56F6F" w:rsidRPr="00A56F6F" w14:paraId="07DC3A2A" w14:textId="77777777" w:rsidTr="00A56F6F">
        <w:tc>
          <w:tcPr>
            <w:tcW w:w="9010" w:type="dxa"/>
            <w:gridSpan w:val="2"/>
            <w:shd w:val="clear" w:color="auto" w:fill="ED7D31" w:themeFill="accent2"/>
          </w:tcPr>
          <w:p w14:paraId="5016703A" w14:textId="5983D69C" w:rsidR="00A56F6F" w:rsidRPr="00A56F6F" w:rsidRDefault="00A56F6F" w:rsidP="00A56F6F">
            <w:pPr>
              <w:spacing w:line="276" w:lineRule="auto"/>
              <w:rPr>
                <w:rFonts w:ascii="Calibri" w:eastAsia="Calibri" w:hAnsi="Calibri" w:cs="Times New Roman"/>
                <w:b/>
                <w:bCs/>
              </w:rPr>
            </w:pPr>
            <w:r w:rsidRPr="00A56F6F">
              <w:rPr>
                <w:rFonts w:ascii="Calibri" w:eastAsia="Calibri" w:hAnsi="Calibri" w:cs="Times New Roman"/>
                <w:b/>
                <w:bCs/>
              </w:rPr>
              <w:t>What affects the look and feel of the high street?</w:t>
            </w:r>
          </w:p>
        </w:tc>
      </w:tr>
      <w:tr w:rsidR="00A56F6F" w:rsidRPr="00A56F6F" w14:paraId="0F5D4806" w14:textId="77777777" w:rsidTr="00A56F6F">
        <w:tc>
          <w:tcPr>
            <w:tcW w:w="4248" w:type="dxa"/>
          </w:tcPr>
          <w:p w14:paraId="4D3D73C4" w14:textId="36177191" w:rsidR="00A56F6F" w:rsidRPr="00A56F6F" w:rsidRDefault="00A56F6F" w:rsidP="00A56F6F">
            <w:pPr>
              <w:spacing w:line="276" w:lineRule="auto"/>
              <w:rPr>
                <w:rFonts w:ascii="Calibri" w:eastAsia="Calibri" w:hAnsi="Calibri" w:cs="Times New Roman"/>
                <w:b/>
                <w:bCs/>
              </w:rPr>
            </w:pPr>
            <w:r w:rsidRPr="00A56F6F">
              <w:rPr>
                <w:rFonts w:ascii="Calibri" w:eastAsia="Calibri" w:hAnsi="Calibri" w:cs="Times New Roman"/>
                <w:b/>
                <w:bCs/>
              </w:rPr>
              <w:t xml:space="preserve">Things people love </w:t>
            </w:r>
            <w:r w:rsidRPr="00A56F6F">
              <w:rPr>
                <w:rFonts w:ascii="Calibri" w:eastAsia="Calibri" w:hAnsi="Calibri" w:cs="Times New Roman"/>
                <w:b/>
                <w:bCs/>
                <w:noProof/>
              </w:rPr>
              <w:drawing>
                <wp:inline distT="0" distB="0" distL="0" distR="0" wp14:anchorId="229A51CC" wp14:editId="1540BD61">
                  <wp:extent cx="119412" cy="119412"/>
                  <wp:effectExtent l="0" t="0" r="0" b="0"/>
                  <wp:docPr id="1673711347" name="Graphic 2" descr="He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711347" name="Graphic 1673711347" descr="Heart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125380" cy="125380"/>
                          </a:xfrm>
                          <a:prstGeom prst="rect">
                            <a:avLst/>
                          </a:prstGeom>
                        </pic:spPr>
                      </pic:pic>
                    </a:graphicData>
                  </a:graphic>
                </wp:inline>
              </w:drawing>
            </w:r>
          </w:p>
        </w:tc>
        <w:tc>
          <w:tcPr>
            <w:tcW w:w="4762" w:type="dxa"/>
          </w:tcPr>
          <w:p w14:paraId="498F091C" w14:textId="6A9E2F13" w:rsidR="00A56F6F" w:rsidRPr="00A56F6F" w:rsidRDefault="00A56F6F" w:rsidP="00A56F6F">
            <w:pPr>
              <w:spacing w:line="276" w:lineRule="auto"/>
              <w:rPr>
                <w:rFonts w:ascii="Calibri" w:eastAsia="Calibri" w:hAnsi="Calibri" w:cs="Times New Roman"/>
                <w:b/>
                <w:bCs/>
              </w:rPr>
            </w:pPr>
            <w:r w:rsidRPr="00A56F6F">
              <w:rPr>
                <w:rFonts w:ascii="Calibri" w:eastAsia="Calibri" w:hAnsi="Calibri" w:cs="Times New Roman"/>
                <w:b/>
                <w:bCs/>
              </w:rPr>
              <w:t xml:space="preserve">Changes people want to see </w:t>
            </w:r>
            <w:r w:rsidRPr="00A56F6F">
              <w:rPr>
                <w:rFonts w:ascii="Calibri" w:eastAsia="Calibri" w:hAnsi="Calibri" w:cs="Times New Roman"/>
                <w:b/>
                <w:bCs/>
                <w:noProof/>
              </w:rPr>
              <w:drawing>
                <wp:inline distT="0" distB="0" distL="0" distR="0" wp14:anchorId="215E5244" wp14:editId="3A86C58F">
                  <wp:extent cx="111874" cy="111874"/>
                  <wp:effectExtent l="0" t="0" r="2540" b="2540"/>
                  <wp:docPr id="1782204900" name="Graphic 1782204900" descr="St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242364" name="Graphic 386242364" descr="Star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133849" cy="133849"/>
                          </a:xfrm>
                          <a:prstGeom prst="rect">
                            <a:avLst/>
                          </a:prstGeom>
                        </pic:spPr>
                      </pic:pic>
                    </a:graphicData>
                  </a:graphic>
                </wp:inline>
              </w:drawing>
            </w:r>
          </w:p>
        </w:tc>
      </w:tr>
      <w:tr w:rsidR="00A56F6F" w:rsidRPr="00A56F6F" w14:paraId="6490481F" w14:textId="77777777" w:rsidTr="00A56F6F">
        <w:tc>
          <w:tcPr>
            <w:tcW w:w="4248" w:type="dxa"/>
          </w:tcPr>
          <w:p w14:paraId="5FAB5E09" w14:textId="77777777" w:rsidR="00A56F6F" w:rsidRPr="00A56F6F" w:rsidRDefault="00A56F6F" w:rsidP="00A56F6F">
            <w:pPr>
              <w:pStyle w:val="ListParagraph"/>
              <w:numPr>
                <w:ilvl w:val="0"/>
                <w:numId w:val="20"/>
              </w:numPr>
              <w:spacing w:line="276" w:lineRule="auto"/>
              <w:rPr>
                <w:rFonts w:ascii="Calibri" w:eastAsia="Calibri" w:hAnsi="Calibri" w:cs="Times New Roman"/>
              </w:rPr>
            </w:pPr>
            <w:r w:rsidRPr="00A56F6F">
              <w:rPr>
                <w:rFonts w:ascii="Calibri" w:eastAsia="Calibri" w:hAnsi="Calibri" w:cs="Times New Roman"/>
              </w:rPr>
              <w:t>The church and the Croft</w:t>
            </w:r>
          </w:p>
          <w:p w14:paraId="26B00F9D" w14:textId="17790397" w:rsidR="00A56F6F" w:rsidRPr="00A56F6F" w:rsidRDefault="00A56F6F" w:rsidP="00A56F6F">
            <w:pPr>
              <w:pStyle w:val="ListParagraph"/>
              <w:numPr>
                <w:ilvl w:val="0"/>
                <w:numId w:val="20"/>
              </w:numPr>
              <w:spacing w:line="276" w:lineRule="auto"/>
              <w:rPr>
                <w:rFonts w:ascii="Calibri" w:eastAsia="Calibri" w:hAnsi="Calibri" w:cs="Times New Roman"/>
              </w:rPr>
            </w:pPr>
            <w:r w:rsidRPr="00A56F6F">
              <w:rPr>
                <w:rFonts w:ascii="Calibri" w:eastAsia="Calibri" w:hAnsi="Calibri" w:cs="Times New Roman"/>
              </w:rPr>
              <w:t>Almshouses and cottages</w:t>
            </w:r>
          </w:p>
        </w:tc>
        <w:tc>
          <w:tcPr>
            <w:tcW w:w="4762" w:type="dxa"/>
          </w:tcPr>
          <w:p w14:paraId="610D8704" w14:textId="77777777" w:rsidR="00A56F6F" w:rsidRPr="00A56F6F" w:rsidRDefault="00A56F6F" w:rsidP="00A56F6F">
            <w:pPr>
              <w:pStyle w:val="ListParagraph"/>
              <w:numPr>
                <w:ilvl w:val="0"/>
                <w:numId w:val="19"/>
              </w:numPr>
              <w:spacing w:line="276" w:lineRule="auto"/>
              <w:rPr>
                <w:rFonts w:ascii="Calibri" w:eastAsia="Calibri" w:hAnsi="Calibri" w:cs="Times New Roman"/>
              </w:rPr>
            </w:pPr>
            <w:r w:rsidRPr="00A56F6F">
              <w:rPr>
                <w:rFonts w:ascii="Calibri" w:eastAsia="Calibri" w:hAnsi="Calibri" w:cs="Times New Roman"/>
              </w:rPr>
              <w:t>Use of vacant units</w:t>
            </w:r>
          </w:p>
          <w:p w14:paraId="3227A8B8" w14:textId="77777777" w:rsidR="00A56F6F" w:rsidRPr="00A56F6F" w:rsidRDefault="00A56F6F" w:rsidP="00A56F6F">
            <w:pPr>
              <w:pStyle w:val="ListParagraph"/>
              <w:numPr>
                <w:ilvl w:val="0"/>
                <w:numId w:val="19"/>
              </w:numPr>
              <w:spacing w:line="276" w:lineRule="auto"/>
              <w:rPr>
                <w:rFonts w:ascii="Calibri" w:eastAsia="Calibri" w:hAnsi="Calibri" w:cs="Times New Roman"/>
              </w:rPr>
            </w:pPr>
            <w:r w:rsidRPr="00A56F6F">
              <w:rPr>
                <w:rFonts w:ascii="Calibri" w:eastAsia="Calibri" w:hAnsi="Calibri" w:cs="Times New Roman"/>
              </w:rPr>
              <w:t>Improvements to run down shopfronts</w:t>
            </w:r>
          </w:p>
          <w:p w14:paraId="4B53AFE9" w14:textId="069FC887" w:rsidR="00A56F6F" w:rsidRPr="00A56F6F" w:rsidRDefault="00A56F6F" w:rsidP="00A56F6F">
            <w:pPr>
              <w:pStyle w:val="ListParagraph"/>
              <w:keepNext/>
              <w:numPr>
                <w:ilvl w:val="0"/>
                <w:numId w:val="19"/>
              </w:numPr>
              <w:spacing w:line="276" w:lineRule="auto"/>
              <w:rPr>
                <w:rFonts w:ascii="Calibri" w:eastAsia="Calibri" w:hAnsi="Calibri" w:cs="Times New Roman"/>
              </w:rPr>
            </w:pPr>
            <w:r w:rsidRPr="00A56F6F">
              <w:rPr>
                <w:rFonts w:ascii="Calibri" w:eastAsia="Calibri" w:hAnsi="Calibri" w:cs="Times New Roman"/>
              </w:rPr>
              <w:t>Improved general appearance of the high street</w:t>
            </w:r>
          </w:p>
        </w:tc>
      </w:tr>
    </w:tbl>
    <w:p w14:paraId="6CA445B1" w14:textId="6C1B75D3" w:rsidR="00A56F6F" w:rsidRPr="00A56F6F" w:rsidRDefault="00A56F6F" w:rsidP="00A56F6F">
      <w:pPr>
        <w:pStyle w:val="Caption"/>
        <w:rPr>
          <w:sz w:val="22"/>
          <w:szCs w:val="22"/>
        </w:rPr>
      </w:pPr>
      <w:r w:rsidRPr="00A56F6F">
        <w:rPr>
          <w:sz w:val="22"/>
          <w:szCs w:val="22"/>
        </w:rPr>
        <w:t xml:space="preserve">Table </w:t>
      </w:r>
      <w:r w:rsidRPr="00A56F6F">
        <w:rPr>
          <w:sz w:val="22"/>
          <w:szCs w:val="22"/>
        </w:rPr>
        <w:fldChar w:fldCharType="begin"/>
      </w:r>
      <w:r w:rsidRPr="00A56F6F">
        <w:rPr>
          <w:sz w:val="22"/>
          <w:szCs w:val="22"/>
        </w:rPr>
        <w:instrText xml:space="preserve"> SEQ Table \* ARABIC </w:instrText>
      </w:r>
      <w:r w:rsidRPr="00A56F6F">
        <w:rPr>
          <w:sz w:val="22"/>
          <w:szCs w:val="22"/>
        </w:rPr>
        <w:fldChar w:fldCharType="separate"/>
      </w:r>
      <w:r w:rsidR="001C6B58">
        <w:rPr>
          <w:noProof/>
          <w:sz w:val="22"/>
          <w:szCs w:val="22"/>
        </w:rPr>
        <w:t>2</w:t>
      </w:r>
      <w:r w:rsidRPr="00A56F6F">
        <w:rPr>
          <w:sz w:val="22"/>
          <w:szCs w:val="22"/>
        </w:rPr>
        <w:fldChar w:fldCharType="end"/>
      </w:r>
    </w:p>
    <w:p w14:paraId="1F4C5E55" w14:textId="3988BD9C" w:rsidR="00A56F6F" w:rsidRPr="00A56F6F" w:rsidRDefault="00A56F6F" w:rsidP="00EF6B36">
      <w:pPr>
        <w:spacing w:line="276" w:lineRule="auto"/>
        <w:rPr>
          <w:sz w:val="22"/>
          <w:szCs w:val="22"/>
        </w:rPr>
      </w:pPr>
      <w:r w:rsidRPr="00A56F6F">
        <w:rPr>
          <w:sz w:val="22"/>
          <w:szCs w:val="22"/>
        </w:rPr>
        <w:t>The Croft and historic streetscape are clearly important to participants and are central to Coleshill’s wider reputation as a historic town. The maintenance, restoration, and preservation of the town’s architectural assets, therefore, are highly important, although this presents a challenge in terms of adaption and change. The other central concern however reflects features which compr</w:t>
      </w:r>
      <w:r w:rsidR="000B263F">
        <w:rPr>
          <w:sz w:val="22"/>
          <w:szCs w:val="22"/>
        </w:rPr>
        <w:t>om</w:t>
      </w:r>
      <w:r w:rsidRPr="00A56F6F">
        <w:rPr>
          <w:sz w:val="22"/>
          <w:szCs w:val="22"/>
        </w:rPr>
        <w:t>ise this historic identity, such as empty or degraded shops, and a general feeling the whole town needs a deep clean and basic maintenance in terms of public realm.</w:t>
      </w:r>
    </w:p>
    <w:p w14:paraId="3D0A9C8E" w14:textId="724532AE" w:rsidR="00A56F6F" w:rsidRPr="00A56F6F" w:rsidRDefault="00A56F6F" w:rsidP="00A56F6F">
      <w:pPr>
        <w:rPr>
          <w:sz w:val="22"/>
          <w:szCs w:val="22"/>
        </w:rPr>
      </w:pPr>
    </w:p>
    <w:p w14:paraId="5AF2F6C8" w14:textId="77777777" w:rsidR="00A56F6F" w:rsidRPr="00A56F6F" w:rsidRDefault="00A56F6F">
      <w:pPr>
        <w:rPr>
          <w:sz w:val="22"/>
          <w:szCs w:val="22"/>
        </w:rPr>
      </w:pPr>
      <w:r w:rsidRPr="00A56F6F">
        <w:rPr>
          <w:sz w:val="22"/>
          <w:szCs w:val="22"/>
        </w:rPr>
        <w:br w:type="page"/>
      </w:r>
    </w:p>
    <w:tbl>
      <w:tblPr>
        <w:tblStyle w:val="TableGrid"/>
        <w:tblW w:w="0" w:type="auto"/>
        <w:tblLook w:val="04A0" w:firstRow="1" w:lastRow="0" w:firstColumn="1" w:lastColumn="0" w:noHBand="0" w:noVBand="1"/>
      </w:tblPr>
      <w:tblGrid>
        <w:gridCol w:w="4248"/>
        <w:gridCol w:w="4762"/>
      </w:tblGrid>
      <w:tr w:rsidR="00A56F6F" w:rsidRPr="00A56F6F" w14:paraId="229D9E0C" w14:textId="77777777" w:rsidTr="00A56F6F">
        <w:tc>
          <w:tcPr>
            <w:tcW w:w="9010" w:type="dxa"/>
            <w:gridSpan w:val="2"/>
            <w:shd w:val="clear" w:color="auto" w:fill="4472C4" w:themeFill="accent1"/>
          </w:tcPr>
          <w:p w14:paraId="0A0CA835" w14:textId="00EE8F10" w:rsidR="00A56F6F" w:rsidRPr="00A56F6F" w:rsidRDefault="00A56F6F" w:rsidP="00B44CF7">
            <w:pPr>
              <w:spacing w:line="276" w:lineRule="auto"/>
              <w:rPr>
                <w:rFonts w:ascii="Calibri" w:eastAsia="Calibri" w:hAnsi="Calibri" w:cs="Times New Roman"/>
                <w:b/>
                <w:bCs/>
              </w:rPr>
            </w:pPr>
            <w:r w:rsidRPr="00A56F6F">
              <w:rPr>
                <w:rFonts w:ascii="Calibri" w:eastAsia="Calibri" w:hAnsi="Calibri" w:cs="Times New Roman"/>
                <w:b/>
                <w:bCs/>
                <w:color w:val="FFFFFF" w:themeColor="background1"/>
              </w:rPr>
              <w:lastRenderedPageBreak/>
              <w:t>How does the high street function?</w:t>
            </w:r>
          </w:p>
        </w:tc>
      </w:tr>
      <w:tr w:rsidR="00A56F6F" w:rsidRPr="00A56F6F" w14:paraId="3D48AC0B" w14:textId="77777777" w:rsidTr="00C07CA9">
        <w:tc>
          <w:tcPr>
            <w:tcW w:w="4248" w:type="dxa"/>
          </w:tcPr>
          <w:p w14:paraId="04C32822" w14:textId="05FBC811" w:rsidR="00A56F6F" w:rsidRPr="00A56F6F" w:rsidRDefault="00A56F6F" w:rsidP="00B44CF7">
            <w:pPr>
              <w:spacing w:line="276" w:lineRule="auto"/>
              <w:rPr>
                <w:rFonts w:ascii="Calibri" w:eastAsia="Calibri" w:hAnsi="Calibri" w:cs="Times New Roman"/>
                <w:b/>
                <w:bCs/>
              </w:rPr>
            </w:pPr>
            <w:r w:rsidRPr="00A56F6F">
              <w:rPr>
                <w:rFonts w:ascii="Calibri" w:eastAsia="Calibri" w:hAnsi="Calibri" w:cs="Times New Roman"/>
                <w:b/>
                <w:bCs/>
              </w:rPr>
              <w:t>Things people love</w:t>
            </w:r>
            <w:r w:rsidRPr="00A56F6F">
              <w:rPr>
                <w:rFonts w:ascii="Calibri" w:eastAsia="Calibri" w:hAnsi="Calibri" w:cs="Times New Roman"/>
                <w:b/>
                <w:bCs/>
                <w:noProof/>
              </w:rPr>
              <w:drawing>
                <wp:inline distT="0" distB="0" distL="0" distR="0" wp14:anchorId="5A1CAC31" wp14:editId="1906B044">
                  <wp:extent cx="119412" cy="119412"/>
                  <wp:effectExtent l="0" t="0" r="0" b="0"/>
                  <wp:docPr id="1694541075" name="Graphic 1694541075" descr="He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711347" name="Graphic 1673711347" descr="Heart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125380" cy="125380"/>
                          </a:xfrm>
                          <a:prstGeom prst="rect">
                            <a:avLst/>
                          </a:prstGeom>
                        </pic:spPr>
                      </pic:pic>
                    </a:graphicData>
                  </a:graphic>
                </wp:inline>
              </w:drawing>
            </w:r>
          </w:p>
        </w:tc>
        <w:tc>
          <w:tcPr>
            <w:tcW w:w="4762" w:type="dxa"/>
          </w:tcPr>
          <w:p w14:paraId="4DE74B82" w14:textId="65684DB4" w:rsidR="00A56F6F" w:rsidRPr="00A56F6F" w:rsidRDefault="00A56F6F" w:rsidP="00B44CF7">
            <w:pPr>
              <w:spacing w:line="276" w:lineRule="auto"/>
              <w:rPr>
                <w:rFonts w:ascii="Calibri" w:eastAsia="Calibri" w:hAnsi="Calibri" w:cs="Times New Roman"/>
                <w:b/>
                <w:bCs/>
              </w:rPr>
            </w:pPr>
            <w:r w:rsidRPr="00A56F6F">
              <w:rPr>
                <w:rFonts w:ascii="Calibri" w:eastAsia="Calibri" w:hAnsi="Calibri" w:cs="Times New Roman"/>
                <w:b/>
                <w:bCs/>
              </w:rPr>
              <w:t>Changes people want to see</w:t>
            </w:r>
            <w:r w:rsidRPr="00A56F6F">
              <w:rPr>
                <w:rFonts w:ascii="Calibri" w:eastAsia="Calibri" w:hAnsi="Calibri" w:cs="Times New Roman"/>
                <w:b/>
                <w:bCs/>
                <w:noProof/>
              </w:rPr>
              <w:drawing>
                <wp:inline distT="0" distB="0" distL="0" distR="0" wp14:anchorId="30A4D9BA" wp14:editId="3F4170D0">
                  <wp:extent cx="111874" cy="111874"/>
                  <wp:effectExtent l="0" t="0" r="2540" b="2540"/>
                  <wp:docPr id="135130764" name="Graphic 135130764" descr="St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242364" name="Graphic 386242364" descr="Star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133849" cy="133849"/>
                          </a:xfrm>
                          <a:prstGeom prst="rect">
                            <a:avLst/>
                          </a:prstGeom>
                        </pic:spPr>
                      </pic:pic>
                    </a:graphicData>
                  </a:graphic>
                </wp:inline>
              </w:drawing>
            </w:r>
          </w:p>
        </w:tc>
      </w:tr>
      <w:tr w:rsidR="00A56F6F" w:rsidRPr="00A56F6F" w14:paraId="596D888F" w14:textId="77777777" w:rsidTr="004C0CDA">
        <w:tc>
          <w:tcPr>
            <w:tcW w:w="4248" w:type="dxa"/>
          </w:tcPr>
          <w:p w14:paraId="642559E5" w14:textId="360FA0E1" w:rsidR="00F34FE2" w:rsidRDefault="00F34FE2" w:rsidP="00B44CF7">
            <w:pPr>
              <w:spacing w:line="276" w:lineRule="auto"/>
              <w:rPr>
                <w:rFonts w:ascii="Calibri" w:eastAsia="Calibri" w:hAnsi="Calibri" w:cs="Times New Roman"/>
              </w:rPr>
            </w:pPr>
            <w:r>
              <w:rPr>
                <w:rFonts w:ascii="Calibri" w:eastAsia="Calibri" w:hAnsi="Calibri" w:cs="Times New Roman"/>
              </w:rPr>
              <w:t>Various everyday functions</w:t>
            </w:r>
          </w:p>
          <w:p w14:paraId="5BADB931" w14:textId="109BB361" w:rsidR="00A56F6F" w:rsidRPr="00A56F6F" w:rsidRDefault="00A56F6F" w:rsidP="00B44CF7">
            <w:pPr>
              <w:spacing w:line="276" w:lineRule="auto"/>
              <w:rPr>
                <w:rFonts w:ascii="Calibri" w:eastAsia="Calibri" w:hAnsi="Calibri" w:cs="Times New Roman"/>
              </w:rPr>
            </w:pPr>
          </w:p>
        </w:tc>
        <w:tc>
          <w:tcPr>
            <w:tcW w:w="4762" w:type="dxa"/>
          </w:tcPr>
          <w:p w14:paraId="37B3511C" w14:textId="77777777" w:rsidR="00A56F6F" w:rsidRPr="00A56F6F" w:rsidRDefault="00A56F6F" w:rsidP="00B44CF7">
            <w:pPr>
              <w:spacing w:line="276" w:lineRule="auto"/>
              <w:rPr>
                <w:rFonts w:ascii="Calibri" w:eastAsia="Calibri" w:hAnsi="Calibri" w:cs="Times New Roman"/>
              </w:rPr>
            </w:pPr>
            <w:r w:rsidRPr="00A56F6F">
              <w:rPr>
                <w:rFonts w:ascii="Calibri" w:eastAsia="Calibri" w:hAnsi="Calibri" w:cs="Times New Roman"/>
              </w:rPr>
              <w:t>Pedestrianised high street</w:t>
            </w:r>
          </w:p>
          <w:p w14:paraId="037C1256" w14:textId="77777777" w:rsidR="00A56F6F" w:rsidRPr="00A56F6F" w:rsidRDefault="00A56F6F" w:rsidP="00B44CF7">
            <w:pPr>
              <w:spacing w:line="276" w:lineRule="auto"/>
              <w:rPr>
                <w:rFonts w:ascii="Calibri" w:eastAsia="Calibri" w:hAnsi="Calibri" w:cs="Times New Roman"/>
              </w:rPr>
            </w:pPr>
            <w:r w:rsidRPr="00A56F6F">
              <w:rPr>
                <w:rFonts w:ascii="Calibri" w:eastAsia="Calibri" w:hAnsi="Calibri" w:cs="Times New Roman"/>
              </w:rPr>
              <w:t>Toilets</w:t>
            </w:r>
          </w:p>
          <w:p w14:paraId="05B66A23" w14:textId="77777777" w:rsidR="00A56F6F" w:rsidRPr="00A56F6F" w:rsidRDefault="00A56F6F" w:rsidP="00B44CF7">
            <w:pPr>
              <w:spacing w:line="276" w:lineRule="auto"/>
              <w:rPr>
                <w:rFonts w:ascii="Calibri" w:eastAsia="Calibri" w:hAnsi="Calibri" w:cs="Times New Roman"/>
              </w:rPr>
            </w:pPr>
            <w:r w:rsidRPr="00A56F6F">
              <w:rPr>
                <w:rFonts w:ascii="Calibri" w:eastAsia="Calibri" w:hAnsi="Calibri" w:cs="Times New Roman"/>
              </w:rPr>
              <w:t>Parking on the edges</w:t>
            </w:r>
          </w:p>
          <w:p w14:paraId="2A72F24A" w14:textId="16C5BB7B" w:rsidR="00A56F6F" w:rsidRPr="00A56F6F" w:rsidRDefault="00A56F6F" w:rsidP="00B44CF7">
            <w:pPr>
              <w:spacing w:line="276" w:lineRule="auto"/>
              <w:rPr>
                <w:rFonts w:ascii="Calibri" w:eastAsia="Calibri" w:hAnsi="Calibri" w:cs="Times New Roman"/>
              </w:rPr>
            </w:pPr>
            <w:r w:rsidRPr="00A56F6F">
              <w:rPr>
                <w:rFonts w:ascii="Calibri" w:eastAsia="Calibri" w:hAnsi="Calibri" w:cs="Times New Roman"/>
              </w:rPr>
              <w:t>Clear and consistent parking regulations</w:t>
            </w:r>
          </w:p>
          <w:p w14:paraId="1CBCEC73" w14:textId="577F55CE" w:rsidR="00A56F6F" w:rsidRPr="00A56F6F" w:rsidRDefault="00A56F6F" w:rsidP="00B44CF7">
            <w:pPr>
              <w:spacing w:line="276" w:lineRule="auto"/>
              <w:rPr>
                <w:rFonts w:ascii="Calibri" w:eastAsia="Calibri" w:hAnsi="Calibri" w:cs="Times New Roman"/>
              </w:rPr>
            </w:pPr>
            <w:r w:rsidRPr="00A56F6F">
              <w:rPr>
                <w:rFonts w:ascii="Calibri" w:eastAsia="Calibri" w:hAnsi="Calibri" w:cs="Times New Roman"/>
              </w:rPr>
              <w:t>Better traffic management (bridge, limited turns)</w:t>
            </w:r>
          </w:p>
          <w:p w14:paraId="75FC60B8" w14:textId="77777777" w:rsidR="00A56F6F" w:rsidRPr="00A56F6F" w:rsidRDefault="00A56F6F" w:rsidP="00B44CF7">
            <w:pPr>
              <w:spacing w:line="276" w:lineRule="auto"/>
              <w:rPr>
                <w:rFonts w:ascii="Calibri" w:eastAsia="Calibri" w:hAnsi="Calibri" w:cs="Times New Roman"/>
              </w:rPr>
            </w:pPr>
            <w:r w:rsidRPr="00A56F6F">
              <w:rPr>
                <w:rFonts w:ascii="Calibri" w:eastAsia="Calibri" w:hAnsi="Calibri" w:cs="Times New Roman"/>
              </w:rPr>
              <w:t>Clearer signage and wayfinding</w:t>
            </w:r>
          </w:p>
          <w:p w14:paraId="74A40D54" w14:textId="77777777" w:rsidR="00A56F6F" w:rsidRPr="00A56F6F" w:rsidRDefault="00A56F6F" w:rsidP="00B44CF7">
            <w:pPr>
              <w:spacing w:line="276" w:lineRule="auto"/>
              <w:rPr>
                <w:rFonts w:ascii="Calibri" w:eastAsia="Calibri" w:hAnsi="Calibri" w:cs="Times New Roman"/>
              </w:rPr>
            </w:pPr>
            <w:r w:rsidRPr="00A56F6F">
              <w:rPr>
                <w:rFonts w:ascii="Calibri" w:eastAsia="Calibri" w:hAnsi="Calibri" w:cs="Times New Roman"/>
              </w:rPr>
              <w:t>Improved public transport options</w:t>
            </w:r>
          </w:p>
          <w:p w14:paraId="4212770A" w14:textId="289299DE" w:rsidR="00A56F6F" w:rsidRPr="00A56F6F" w:rsidRDefault="00A56F6F" w:rsidP="00A56F6F">
            <w:pPr>
              <w:keepNext/>
              <w:spacing w:line="276" w:lineRule="auto"/>
              <w:rPr>
                <w:rFonts w:ascii="Calibri" w:eastAsia="Calibri" w:hAnsi="Calibri" w:cs="Times New Roman"/>
              </w:rPr>
            </w:pPr>
            <w:r w:rsidRPr="00A56F6F">
              <w:rPr>
                <w:rFonts w:ascii="Calibri" w:eastAsia="Calibri" w:hAnsi="Calibri" w:cs="Times New Roman"/>
              </w:rPr>
              <w:t>Improved cycle routes and active travel connections</w:t>
            </w:r>
          </w:p>
        </w:tc>
      </w:tr>
    </w:tbl>
    <w:p w14:paraId="1D8C59DF" w14:textId="7932809E" w:rsidR="00A56F6F" w:rsidRPr="00A56F6F" w:rsidRDefault="00A56F6F" w:rsidP="00A56F6F">
      <w:pPr>
        <w:pStyle w:val="Caption"/>
        <w:rPr>
          <w:sz w:val="22"/>
          <w:szCs w:val="22"/>
        </w:rPr>
      </w:pPr>
      <w:r w:rsidRPr="00A56F6F">
        <w:rPr>
          <w:sz w:val="22"/>
          <w:szCs w:val="22"/>
        </w:rPr>
        <w:t xml:space="preserve">Table </w:t>
      </w:r>
      <w:r w:rsidRPr="00A56F6F">
        <w:rPr>
          <w:sz w:val="22"/>
          <w:szCs w:val="22"/>
        </w:rPr>
        <w:fldChar w:fldCharType="begin"/>
      </w:r>
      <w:r w:rsidRPr="00A56F6F">
        <w:rPr>
          <w:sz w:val="22"/>
          <w:szCs w:val="22"/>
        </w:rPr>
        <w:instrText xml:space="preserve"> SEQ Table \* ARABIC </w:instrText>
      </w:r>
      <w:r w:rsidRPr="00A56F6F">
        <w:rPr>
          <w:sz w:val="22"/>
          <w:szCs w:val="22"/>
        </w:rPr>
        <w:fldChar w:fldCharType="separate"/>
      </w:r>
      <w:r w:rsidR="001C6B58">
        <w:rPr>
          <w:noProof/>
          <w:sz w:val="22"/>
          <w:szCs w:val="22"/>
        </w:rPr>
        <w:t>3</w:t>
      </w:r>
      <w:r w:rsidRPr="00A56F6F">
        <w:rPr>
          <w:sz w:val="22"/>
          <w:szCs w:val="22"/>
        </w:rPr>
        <w:fldChar w:fldCharType="end"/>
      </w:r>
    </w:p>
    <w:p w14:paraId="0725A369" w14:textId="31B430FD" w:rsidR="00F34FE2" w:rsidRDefault="00A56F6F" w:rsidP="00EF6B36">
      <w:pPr>
        <w:spacing w:line="276" w:lineRule="auto"/>
        <w:rPr>
          <w:rFonts w:ascii="Calibri" w:eastAsia="Calibri" w:hAnsi="Calibri" w:cs="Times New Roman"/>
          <w:sz w:val="22"/>
          <w:szCs w:val="22"/>
        </w:rPr>
      </w:pPr>
      <w:r w:rsidRPr="00A56F6F">
        <w:rPr>
          <w:sz w:val="22"/>
          <w:szCs w:val="22"/>
        </w:rPr>
        <w:t xml:space="preserve">Our assessment is Coleshill is a liveable multifunctional town, with several heritage assets. </w:t>
      </w:r>
      <w:r w:rsidR="00F34FE2">
        <w:rPr>
          <w:sz w:val="22"/>
          <w:szCs w:val="22"/>
        </w:rPr>
        <w:t>Through the mapping exercise, participants mentioned a range of e</w:t>
      </w:r>
      <w:r w:rsidR="00F34FE2" w:rsidRPr="00A56F6F">
        <w:rPr>
          <w:rFonts w:ascii="Calibri" w:eastAsia="Calibri" w:hAnsi="Calibri" w:cs="Times New Roman"/>
          <w:sz w:val="22"/>
          <w:szCs w:val="22"/>
        </w:rPr>
        <w:t xml:space="preserve">veryday facilities such as the library, </w:t>
      </w:r>
      <w:r w:rsidR="00F34FE2">
        <w:rPr>
          <w:rFonts w:ascii="Calibri" w:eastAsia="Calibri" w:hAnsi="Calibri" w:cs="Times New Roman"/>
          <w:sz w:val="22"/>
          <w:szCs w:val="22"/>
        </w:rPr>
        <w:t xml:space="preserve">petrol station, </w:t>
      </w:r>
      <w:r w:rsidR="00F34FE2" w:rsidRPr="00A56F6F">
        <w:rPr>
          <w:rFonts w:ascii="Calibri" w:eastAsia="Calibri" w:hAnsi="Calibri" w:cs="Times New Roman"/>
          <w:sz w:val="22"/>
          <w:szCs w:val="22"/>
        </w:rPr>
        <w:t>doctors, convenience stores</w:t>
      </w:r>
      <w:r w:rsidR="00F34FE2">
        <w:rPr>
          <w:rFonts w:ascii="Calibri" w:eastAsia="Calibri" w:hAnsi="Calibri" w:cs="Times New Roman"/>
          <w:sz w:val="22"/>
          <w:szCs w:val="22"/>
        </w:rPr>
        <w:t>. Although people may not necessarily ‘love’ these functions, they</w:t>
      </w:r>
      <w:r w:rsidR="00F34FE2" w:rsidRPr="00A56F6F">
        <w:rPr>
          <w:rFonts w:ascii="Calibri" w:eastAsia="Calibri" w:hAnsi="Calibri" w:cs="Times New Roman"/>
          <w:sz w:val="22"/>
          <w:szCs w:val="22"/>
        </w:rPr>
        <w:t xml:space="preserve"> all contribute </w:t>
      </w:r>
      <w:r w:rsidR="00F34FE2">
        <w:rPr>
          <w:rFonts w:ascii="Calibri" w:eastAsia="Calibri" w:hAnsi="Calibri" w:cs="Times New Roman"/>
          <w:sz w:val="22"/>
          <w:szCs w:val="22"/>
        </w:rPr>
        <w:t xml:space="preserve">to </w:t>
      </w:r>
      <w:r w:rsidR="00F34FE2" w:rsidRPr="00A56F6F">
        <w:rPr>
          <w:rFonts w:ascii="Calibri" w:eastAsia="Calibri" w:hAnsi="Calibri" w:cs="Times New Roman"/>
          <w:sz w:val="22"/>
          <w:szCs w:val="22"/>
        </w:rPr>
        <w:t>the</w:t>
      </w:r>
      <w:r w:rsidR="00F34FE2">
        <w:rPr>
          <w:rFonts w:ascii="Calibri" w:eastAsia="Calibri" w:hAnsi="Calibri" w:cs="Times New Roman"/>
          <w:sz w:val="22"/>
          <w:szCs w:val="22"/>
        </w:rPr>
        <w:t xml:space="preserve"> notion Coleshill is a liveable place.</w:t>
      </w:r>
    </w:p>
    <w:p w14:paraId="5ACA3E09" w14:textId="77777777" w:rsidR="00F34FE2" w:rsidRDefault="00F34FE2" w:rsidP="00EF6B36">
      <w:pPr>
        <w:spacing w:line="276" w:lineRule="auto"/>
        <w:rPr>
          <w:sz w:val="22"/>
          <w:szCs w:val="22"/>
        </w:rPr>
      </w:pPr>
    </w:p>
    <w:p w14:paraId="60A6E588" w14:textId="657EA8B3" w:rsidR="00A56F6F" w:rsidRPr="00A56F6F" w:rsidRDefault="00A56F6F" w:rsidP="00EF6B36">
      <w:pPr>
        <w:spacing w:line="276" w:lineRule="auto"/>
        <w:rPr>
          <w:sz w:val="22"/>
          <w:szCs w:val="22"/>
        </w:rPr>
      </w:pPr>
      <w:r w:rsidRPr="00A56F6F">
        <w:rPr>
          <w:sz w:val="22"/>
          <w:szCs w:val="22"/>
        </w:rPr>
        <w:t>The functionality of the town</w:t>
      </w:r>
      <w:r w:rsidR="000B263F">
        <w:rPr>
          <w:sz w:val="22"/>
          <w:szCs w:val="22"/>
        </w:rPr>
        <w:t xml:space="preserve">, however, </w:t>
      </w:r>
      <w:r w:rsidRPr="00A56F6F">
        <w:rPr>
          <w:sz w:val="22"/>
          <w:szCs w:val="22"/>
        </w:rPr>
        <w:t xml:space="preserve">raises several concerns. Change is needed in relation to necessities (improved traffic circulation, improved and consistent parking regime, public toilets), accessibility to the town from surrounding areas (through better public transport and improved active travel options), improved walkability (more space for pedestrians, improved wayfinding). There is scope to link up the town centre’s main assets, and create a more contiguous and pleasurable walking experience, which might encourage visitors and locals alike to make linked trips and dwell for longer in Coleshill. The parking regime seems to be a concern and requires review. Whereas there are potential quick-wins here, many of the challenges cited by participants, such as improved public transport options, are long-term and will be dependent on significant resourcing.  There is a need, therefore, for the local authority to think through these options in its longer-term plans. </w:t>
      </w:r>
    </w:p>
    <w:p w14:paraId="5A5AAAB3" w14:textId="77777777" w:rsidR="00A56F6F" w:rsidRPr="00A56F6F" w:rsidRDefault="00A56F6F" w:rsidP="00A56F6F">
      <w:pPr>
        <w:rPr>
          <w:sz w:val="22"/>
          <w:szCs w:val="22"/>
        </w:rPr>
      </w:pPr>
    </w:p>
    <w:tbl>
      <w:tblPr>
        <w:tblStyle w:val="TableGrid"/>
        <w:tblW w:w="0" w:type="auto"/>
        <w:tblLook w:val="04A0" w:firstRow="1" w:lastRow="0" w:firstColumn="1" w:lastColumn="0" w:noHBand="0" w:noVBand="1"/>
      </w:tblPr>
      <w:tblGrid>
        <w:gridCol w:w="4248"/>
        <w:gridCol w:w="4762"/>
      </w:tblGrid>
      <w:tr w:rsidR="00A56F6F" w:rsidRPr="00A56F6F" w14:paraId="0C743434" w14:textId="77777777" w:rsidTr="00A56F6F">
        <w:tc>
          <w:tcPr>
            <w:tcW w:w="9010" w:type="dxa"/>
            <w:gridSpan w:val="2"/>
            <w:shd w:val="clear" w:color="auto" w:fill="1F3864" w:themeFill="accent1" w:themeFillShade="80"/>
          </w:tcPr>
          <w:p w14:paraId="53D77A1B" w14:textId="0B985058" w:rsidR="00A56F6F" w:rsidRPr="00A56F6F" w:rsidRDefault="00A56F6F" w:rsidP="00B44CF7">
            <w:pPr>
              <w:spacing w:line="276" w:lineRule="auto"/>
              <w:rPr>
                <w:rFonts w:ascii="Calibri" w:eastAsia="Calibri" w:hAnsi="Calibri" w:cs="Times New Roman"/>
                <w:b/>
                <w:bCs/>
              </w:rPr>
            </w:pPr>
            <w:r w:rsidRPr="00A56F6F">
              <w:rPr>
                <w:rFonts w:ascii="Calibri" w:eastAsia="Calibri" w:hAnsi="Calibri" w:cs="Times New Roman"/>
                <w:b/>
                <w:bCs/>
                <w:color w:val="FFFFFF" w:themeColor="background1"/>
              </w:rPr>
              <w:t>What does the high street have to offer?</w:t>
            </w:r>
          </w:p>
        </w:tc>
      </w:tr>
      <w:tr w:rsidR="00A56F6F" w:rsidRPr="00A56F6F" w14:paraId="3472D440" w14:textId="77777777" w:rsidTr="00984CC0">
        <w:tc>
          <w:tcPr>
            <w:tcW w:w="4248" w:type="dxa"/>
          </w:tcPr>
          <w:p w14:paraId="5C5CC53D" w14:textId="77248BCB" w:rsidR="00A56F6F" w:rsidRPr="00A56F6F" w:rsidRDefault="00A56F6F" w:rsidP="00B44CF7">
            <w:pPr>
              <w:spacing w:line="276" w:lineRule="auto"/>
              <w:rPr>
                <w:rFonts w:ascii="Calibri" w:eastAsia="Calibri" w:hAnsi="Calibri" w:cs="Times New Roman"/>
                <w:b/>
                <w:bCs/>
              </w:rPr>
            </w:pPr>
            <w:r w:rsidRPr="00A56F6F">
              <w:rPr>
                <w:rFonts w:ascii="Calibri" w:eastAsia="Calibri" w:hAnsi="Calibri" w:cs="Times New Roman"/>
                <w:b/>
                <w:bCs/>
              </w:rPr>
              <w:t xml:space="preserve">Things people love </w:t>
            </w:r>
            <w:r w:rsidRPr="00A56F6F">
              <w:rPr>
                <w:rFonts w:ascii="Calibri" w:eastAsia="Calibri" w:hAnsi="Calibri" w:cs="Times New Roman"/>
                <w:b/>
                <w:bCs/>
                <w:noProof/>
              </w:rPr>
              <w:drawing>
                <wp:inline distT="0" distB="0" distL="0" distR="0" wp14:anchorId="52276DA7" wp14:editId="4DA674DC">
                  <wp:extent cx="119412" cy="119412"/>
                  <wp:effectExtent l="0" t="0" r="0" b="0"/>
                  <wp:docPr id="864554483" name="Graphic 864554483" descr="He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711347" name="Graphic 1673711347" descr="Heart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125380" cy="125380"/>
                          </a:xfrm>
                          <a:prstGeom prst="rect">
                            <a:avLst/>
                          </a:prstGeom>
                        </pic:spPr>
                      </pic:pic>
                    </a:graphicData>
                  </a:graphic>
                </wp:inline>
              </w:drawing>
            </w:r>
          </w:p>
        </w:tc>
        <w:tc>
          <w:tcPr>
            <w:tcW w:w="4762" w:type="dxa"/>
          </w:tcPr>
          <w:p w14:paraId="6E079883" w14:textId="775A2DD5" w:rsidR="00A56F6F" w:rsidRPr="00A56F6F" w:rsidRDefault="00A56F6F" w:rsidP="00B44CF7">
            <w:pPr>
              <w:spacing w:line="276" w:lineRule="auto"/>
              <w:rPr>
                <w:rFonts w:ascii="Calibri" w:eastAsia="Calibri" w:hAnsi="Calibri" w:cs="Times New Roman"/>
                <w:b/>
                <w:bCs/>
              </w:rPr>
            </w:pPr>
            <w:r w:rsidRPr="00A56F6F">
              <w:rPr>
                <w:rFonts w:ascii="Calibri" w:eastAsia="Calibri" w:hAnsi="Calibri" w:cs="Times New Roman"/>
                <w:b/>
                <w:bCs/>
              </w:rPr>
              <w:t>Change people want to see</w:t>
            </w:r>
            <w:r w:rsidRPr="00A56F6F">
              <w:rPr>
                <w:rFonts w:ascii="Calibri" w:eastAsia="Calibri" w:hAnsi="Calibri" w:cs="Times New Roman"/>
                <w:b/>
                <w:bCs/>
                <w:noProof/>
              </w:rPr>
              <w:drawing>
                <wp:inline distT="0" distB="0" distL="0" distR="0" wp14:anchorId="05DE09EC" wp14:editId="322F48B9">
                  <wp:extent cx="111874" cy="111874"/>
                  <wp:effectExtent l="0" t="0" r="2540" b="2540"/>
                  <wp:docPr id="1295377721" name="Graphic 1295377721" descr="St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242364" name="Graphic 386242364" descr="Star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133849" cy="133849"/>
                          </a:xfrm>
                          <a:prstGeom prst="rect">
                            <a:avLst/>
                          </a:prstGeom>
                        </pic:spPr>
                      </pic:pic>
                    </a:graphicData>
                  </a:graphic>
                </wp:inline>
              </w:drawing>
            </w:r>
          </w:p>
        </w:tc>
      </w:tr>
      <w:tr w:rsidR="00A56F6F" w:rsidRPr="00A56F6F" w14:paraId="7C8D41EF" w14:textId="77777777" w:rsidTr="00685E6A">
        <w:tc>
          <w:tcPr>
            <w:tcW w:w="4248" w:type="dxa"/>
          </w:tcPr>
          <w:p w14:paraId="2A0B7321" w14:textId="3F0001AA" w:rsidR="00A56F6F" w:rsidRPr="00A56F6F" w:rsidRDefault="00A56F6F" w:rsidP="00A56F6F">
            <w:pPr>
              <w:spacing w:line="276" w:lineRule="auto"/>
              <w:rPr>
                <w:rFonts w:ascii="Calibri" w:eastAsia="Calibri" w:hAnsi="Calibri" w:cs="Times New Roman"/>
              </w:rPr>
            </w:pPr>
            <w:r w:rsidRPr="00A56F6F">
              <w:rPr>
                <w:rFonts w:ascii="Calibri" w:eastAsia="Calibri" w:hAnsi="Calibri" w:cs="Times New Roman"/>
              </w:rPr>
              <w:t>Social and hospitality (Red Lion, George Pub, existing places to eat)</w:t>
            </w:r>
          </w:p>
          <w:p w14:paraId="2242409F" w14:textId="3A956BE0" w:rsidR="00A56F6F" w:rsidRPr="00A56F6F" w:rsidRDefault="00A56F6F" w:rsidP="00B44CF7">
            <w:pPr>
              <w:spacing w:line="276" w:lineRule="auto"/>
              <w:rPr>
                <w:rFonts w:ascii="Calibri" w:eastAsia="Calibri" w:hAnsi="Calibri" w:cs="Times New Roman"/>
              </w:rPr>
            </w:pPr>
            <w:r w:rsidRPr="00A56F6F">
              <w:rPr>
                <w:rFonts w:ascii="Calibri" w:eastAsia="Calibri" w:hAnsi="Calibri" w:cs="Times New Roman"/>
              </w:rPr>
              <w:t>Independent shops, Glitzy Bitz, Partridges)</w:t>
            </w:r>
          </w:p>
          <w:p w14:paraId="39282B03" w14:textId="67F8D37C" w:rsidR="00A56F6F" w:rsidRPr="00A56F6F" w:rsidRDefault="00A56F6F" w:rsidP="00B44CF7">
            <w:pPr>
              <w:spacing w:line="276" w:lineRule="auto"/>
              <w:rPr>
                <w:rFonts w:ascii="Calibri" w:eastAsia="Calibri" w:hAnsi="Calibri" w:cs="Times New Roman"/>
              </w:rPr>
            </w:pPr>
            <w:r w:rsidRPr="00A56F6F">
              <w:rPr>
                <w:rFonts w:ascii="Calibri" w:eastAsia="Calibri" w:hAnsi="Calibri" w:cs="Times New Roman"/>
              </w:rPr>
              <w:t>Open space and recreation (The Croft, Football club, Cricket club, Social club, access to countryside and river and river park)</w:t>
            </w:r>
          </w:p>
          <w:p w14:paraId="46026F54" w14:textId="74223325" w:rsidR="00A56F6F" w:rsidRPr="00A56F6F" w:rsidRDefault="00A56F6F" w:rsidP="00B44CF7">
            <w:pPr>
              <w:spacing w:line="276" w:lineRule="auto"/>
              <w:rPr>
                <w:rFonts w:ascii="Calibri" w:eastAsia="Calibri" w:hAnsi="Calibri" w:cs="Times New Roman"/>
              </w:rPr>
            </w:pPr>
            <w:r w:rsidRPr="00A56F6F">
              <w:rPr>
                <w:rFonts w:ascii="Calibri" w:eastAsia="Calibri" w:hAnsi="Calibri" w:cs="Times New Roman"/>
              </w:rPr>
              <w:t>Town Hall hub / Library</w:t>
            </w:r>
          </w:p>
          <w:p w14:paraId="499E73E7" w14:textId="00200931" w:rsidR="00A56F6F" w:rsidRPr="00A56F6F" w:rsidRDefault="00A56F6F" w:rsidP="00B44CF7">
            <w:pPr>
              <w:spacing w:line="276" w:lineRule="auto"/>
              <w:rPr>
                <w:rFonts w:ascii="Calibri" w:eastAsia="Calibri" w:hAnsi="Calibri" w:cs="Times New Roman"/>
              </w:rPr>
            </w:pPr>
          </w:p>
        </w:tc>
        <w:tc>
          <w:tcPr>
            <w:tcW w:w="4762" w:type="dxa"/>
          </w:tcPr>
          <w:p w14:paraId="5ED144F9" w14:textId="77777777" w:rsidR="00A56F6F" w:rsidRPr="00A56F6F" w:rsidRDefault="00A56F6F" w:rsidP="00B44CF7">
            <w:pPr>
              <w:spacing w:line="276" w:lineRule="auto"/>
              <w:rPr>
                <w:rFonts w:ascii="Calibri" w:eastAsia="Calibri" w:hAnsi="Calibri" w:cs="Times New Roman"/>
              </w:rPr>
            </w:pPr>
            <w:r w:rsidRPr="00A56F6F">
              <w:rPr>
                <w:rFonts w:ascii="Calibri" w:eastAsia="Calibri" w:hAnsi="Calibri" w:cs="Times New Roman"/>
              </w:rPr>
              <w:t>Beer and food festivals on the Croft</w:t>
            </w:r>
          </w:p>
          <w:p w14:paraId="1FF9325A" w14:textId="259A3BFC" w:rsidR="00A56F6F" w:rsidRPr="00A56F6F" w:rsidRDefault="00A56F6F" w:rsidP="00B44CF7">
            <w:pPr>
              <w:spacing w:line="276" w:lineRule="auto"/>
              <w:rPr>
                <w:rFonts w:ascii="Calibri" w:eastAsia="Calibri" w:hAnsi="Calibri" w:cs="Times New Roman"/>
              </w:rPr>
            </w:pPr>
            <w:r w:rsidRPr="00A56F6F">
              <w:rPr>
                <w:rFonts w:ascii="Calibri" w:eastAsia="Calibri" w:hAnsi="Calibri" w:cs="Times New Roman"/>
              </w:rPr>
              <w:t>Small family and local events</w:t>
            </w:r>
          </w:p>
          <w:p w14:paraId="58B41581" w14:textId="77777777" w:rsidR="00A56F6F" w:rsidRPr="00A56F6F" w:rsidRDefault="00A56F6F" w:rsidP="00A56F6F">
            <w:pPr>
              <w:spacing w:line="276" w:lineRule="auto"/>
              <w:rPr>
                <w:rFonts w:ascii="Calibri" w:eastAsia="Calibri" w:hAnsi="Calibri" w:cs="Times New Roman"/>
              </w:rPr>
            </w:pPr>
            <w:r w:rsidRPr="00A56F6F">
              <w:rPr>
                <w:rFonts w:ascii="Calibri" w:eastAsia="Calibri" w:hAnsi="Calibri" w:cs="Times New Roman"/>
              </w:rPr>
              <w:t xml:space="preserve">Dramatic performances </w:t>
            </w:r>
          </w:p>
          <w:p w14:paraId="48E50918" w14:textId="05D50882" w:rsidR="00A56F6F" w:rsidRPr="00A56F6F" w:rsidRDefault="00A56F6F" w:rsidP="00A56F6F">
            <w:pPr>
              <w:spacing w:line="276" w:lineRule="auto"/>
              <w:rPr>
                <w:rFonts w:ascii="Calibri" w:eastAsia="Calibri" w:hAnsi="Calibri" w:cs="Times New Roman"/>
              </w:rPr>
            </w:pPr>
            <w:r w:rsidRPr="00A56F6F">
              <w:rPr>
                <w:rFonts w:ascii="Calibri" w:eastAsia="Calibri" w:hAnsi="Calibri" w:cs="Times New Roman"/>
              </w:rPr>
              <w:t>Shared banking hub</w:t>
            </w:r>
          </w:p>
          <w:p w14:paraId="0BC41604" w14:textId="159AAA4C" w:rsidR="00A56F6F" w:rsidRPr="00A56F6F" w:rsidRDefault="00A56F6F" w:rsidP="00A56F6F">
            <w:pPr>
              <w:keepNext/>
              <w:spacing w:line="276" w:lineRule="auto"/>
              <w:rPr>
                <w:rFonts w:ascii="Calibri" w:eastAsia="Calibri" w:hAnsi="Calibri" w:cs="Times New Roman"/>
              </w:rPr>
            </w:pPr>
          </w:p>
        </w:tc>
      </w:tr>
    </w:tbl>
    <w:p w14:paraId="0B17B997" w14:textId="16BCDB16" w:rsidR="00A56F6F" w:rsidRPr="00A56F6F" w:rsidRDefault="00A56F6F" w:rsidP="00A56F6F">
      <w:pPr>
        <w:pStyle w:val="Caption"/>
        <w:rPr>
          <w:sz w:val="22"/>
          <w:szCs w:val="22"/>
        </w:rPr>
      </w:pPr>
      <w:r w:rsidRPr="00A56F6F">
        <w:rPr>
          <w:sz w:val="22"/>
          <w:szCs w:val="22"/>
        </w:rPr>
        <w:t xml:space="preserve">Table </w:t>
      </w:r>
      <w:r w:rsidRPr="00A56F6F">
        <w:rPr>
          <w:sz w:val="22"/>
          <w:szCs w:val="22"/>
        </w:rPr>
        <w:fldChar w:fldCharType="begin"/>
      </w:r>
      <w:r w:rsidRPr="00A56F6F">
        <w:rPr>
          <w:sz w:val="22"/>
          <w:szCs w:val="22"/>
        </w:rPr>
        <w:instrText xml:space="preserve"> SEQ Table \* ARABIC </w:instrText>
      </w:r>
      <w:r w:rsidRPr="00A56F6F">
        <w:rPr>
          <w:sz w:val="22"/>
          <w:szCs w:val="22"/>
        </w:rPr>
        <w:fldChar w:fldCharType="separate"/>
      </w:r>
      <w:r w:rsidR="001C6B58">
        <w:rPr>
          <w:noProof/>
          <w:sz w:val="22"/>
          <w:szCs w:val="22"/>
        </w:rPr>
        <w:t>4</w:t>
      </w:r>
      <w:r w:rsidRPr="00A56F6F">
        <w:rPr>
          <w:sz w:val="22"/>
          <w:szCs w:val="22"/>
        </w:rPr>
        <w:fldChar w:fldCharType="end"/>
      </w:r>
    </w:p>
    <w:p w14:paraId="650AE5F2" w14:textId="5EE9F2CC" w:rsidR="00A56F6F" w:rsidRDefault="00A56F6F" w:rsidP="00EF6B36">
      <w:pPr>
        <w:spacing w:line="276" w:lineRule="auto"/>
        <w:rPr>
          <w:sz w:val="22"/>
          <w:szCs w:val="22"/>
        </w:rPr>
      </w:pPr>
      <w:r w:rsidRPr="00A56F6F">
        <w:rPr>
          <w:sz w:val="22"/>
          <w:szCs w:val="22"/>
        </w:rPr>
        <w:t xml:space="preserve">It is refreshing to see participants in a workshop refer to multiple assets either on or close to the high street. Clearly there is a strong sense of civic pride. The Croft and the views it offers of the nearby countryside are great assets.  The suggested changes in terms of the offer all appear to be highly achievable. A programme of events and festivals utilising existing open space may simply </w:t>
      </w:r>
      <w:r w:rsidRPr="00A56F6F">
        <w:rPr>
          <w:sz w:val="22"/>
          <w:szCs w:val="22"/>
        </w:rPr>
        <w:lastRenderedPageBreak/>
        <w:t>involve bringing greater attention to existing activities.  In terms of the future, a review is needed to assess the scope of hosting additional events throughout the year or scaling up existing activities.  The shared banking hub seems like a sensible proposal, although the post-office can facilitate everyday banking.</w:t>
      </w:r>
    </w:p>
    <w:p w14:paraId="75ABFC08" w14:textId="77777777" w:rsidR="00EF6B36" w:rsidRPr="00A56F6F" w:rsidRDefault="00EF6B36" w:rsidP="00EF6B36">
      <w:pPr>
        <w:spacing w:line="276" w:lineRule="auto"/>
        <w:rPr>
          <w:sz w:val="22"/>
          <w:szCs w:val="22"/>
        </w:rPr>
      </w:pPr>
    </w:p>
    <w:tbl>
      <w:tblPr>
        <w:tblStyle w:val="TableGrid"/>
        <w:tblW w:w="0" w:type="auto"/>
        <w:tblLook w:val="04A0" w:firstRow="1" w:lastRow="0" w:firstColumn="1" w:lastColumn="0" w:noHBand="0" w:noVBand="1"/>
      </w:tblPr>
      <w:tblGrid>
        <w:gridCol w:w="4248"/>
        <w:gridCol w:w="4762"/>
      </w:tblGrid>
      <w:tr w:rsidR="00A56F6F" w:rsidRPr="00A56F6F" w14:paraId="78A470A1" w14:textId="77777777" w:rsidTr="00A56F6F">
        <w:tc>
          <w:tcPr>
            <w:tcW w:w="9010" w:type="dxa"/>
            <w:gridSpan w:val="2"/>
            <w:shd w:val="clear" w:color="auto" w:fill="ED7D31" w:themeFill="accent2"/>
          </w:tcPr>
          <w:p w14:paraId="28379D90" w14:textId="7976FE68" w:rsidR="00A56F6F" w:rsidRPr="00A56F6F" w:rsidRDefault="00A56F6F" w:rsidP="00B44CF7">
            <w:pPr>
              <w:spacing w:line="276" w:lineRule="auto"/>
              <w:rPr>
                <w:rFonts w:ascii="Calibri" w:eastAsia="Calibri" w:hAnsi="Calibri" w:cs="Times New Roman"/>
                <w:b/>
                <w:bCs/>
              </w:rPr>
            </w:pPr>
            <w:r w:rsidRPr="00A56F6F">
              <w:rPr>
                <w:rFonts w:ascii="Calibri" w:eastAsia="Calibri" w:hAnsi="Calibri" w:cs="Times New Roman"/>
                <w:b/>
                <w:bCs/>
              </w:rPr>
              <w:t>How does the high street need to change?</w:t>
            </w:r>
          </w:p>
        </w:tc>
      </w:tr>
      <w:tr w:rsidR="00A56F6F" w:rsidRPr="00A56F6F" w14:paraId="18877F54" w14:textId="77777777" w:rsidTr="00A56F6F">
        <w:tc>
          <w:tcPr>
            <w:tcW w:w="4248" w:type="dxa"/>
          </w:tcPr>
          <w:p w14:paraId="2A18E915" w14:textId="31AB12CF" w:rsidR="00A56F6F" w:rsidRPr="00A56F6F" w:rsidRDefault="00A56F6F" w:rsidP="00B44CF7">
            <w:pPr>
              <w:spacing w:line="276" w:lineRule="auto"/>
              <w:rPr>
                <w:rFonts w:ascii="Calibri" w:eastAsia="Calibri" w:hAnsi="Calibri" w:cs="Times New Roman"/>
                <w:b/>
                <w:bCs/>
              </w:rPr>
            </w:pPr>
            <w:r w:rsidRPr="00A56F6F">
              <w:rPr>
                <w:rFonts w:ascii="Calibri" w:eastAsia="Calibri" w:hAnsi="Calibri" w:cs="Times New Roman"/>
                <w:b/>
                <w:bCs/>
              </w:rPr>
              <w:t xml:space="preserve">Things people love </w:t>
            </w:r>
            <w:r w:rsidRPr="00A56F6F">
              <w:rPr>
                <w:rFonts w:ascii="Calibri" w:eastAsia="Calibri" w:hAnsi="Calibri" w:cs="Times New Roman"/>
                <w:b/>
                <w:bCs/>
                <w:noProof/>
              </w:rPr>
              <w:drawing>
                <wp:inline distT="0" distB="0" distL="0" distR="0" wp14:anchorId="34E3418E" wp14:editId="0D56C5C5">
                  <wp:extent cx="119412" cy="119412"/>
                  <wp:effectExtent l="0" t="0" r="0" b="0"/>
                  <wp:docPr id="853700202" name="Graphic 853700202" descr="He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711347" name="Graphic 1673711347" descr="Heart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125380" cy="125380"/>
                          </a:xfrm>
                          <a:prstGeom prst="rect">
                            <a:avLst/>
                          </a:prstGeom>
                        </pic:spPr>
                      </pic:pic>
                    </a:graphicData>
                  </a:graphic>
                </wp:inline>
              </w:drawing>
            </w:r>
          </w:p>
        </w:tc>
        <w:tc>
          <w:tcPr>
            <w:tcW w:w="4762" w:type="dxa"/>
          </w:tcPr>
          <w:p w14:paraId="18B2A598" w14:textId="5B340EB1" w:rsidR="00A56F6F" w:rsidRPr="00A56F6F" w:rsidRDefault="00A56F6F" w:rsidP="00B44CF7">
            <w:pPr>
              <w:spacing w:line="276" w:lineRule="auto"/>
              <w:rPr>
                <w:rFonts w:ascii="Calibri" w:eastAsia="Calibri" w:hAnsi="Calibri" w:cs="Times New Roman"/>
                <w:b/>
                <w:bCs/>
              </w:rPr>
            </w:pPr>
            <w:r w:rsidRPr="00A56F6F">
              <w:rPr>
                <w:rFonts w:ascii="Calibri" w:eastAsia="Calibri" w:hAnsi="Calibri" w:cs="Times New Roman"/>
                <w:b/>
                <w:bCs/>
              </w:rPr>
              <w:t>Changes people want to see</w:t>
            </w:r>
            <w:r w:rsidRPr="00A56F6F">
              <w:rPr>
                <w:rFonts w:ascii="Calibri" w:eastAsia="Calibri" w:hAnsi="Calibri" w:cs="Times New Roman"/>
                <w:b/>
                <w:bCs/>
                <w:noProof/>
              </w:rPr>
              <w:drawing>
                <wp:inline distT="0" distB="0" distL="0" distR="0" wp14:anchorId="54EDE098" wp14:editId="44CE12BE">
                  <wp:extent cx="111874" cy="111874"/>
                  <wp:effectExtent l="0" t="0" r="2540" b="2540"/>
                  <wp:docPr id="1107161443" name="Graphic 1107161443" descr="St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242364" name="Graphic 386242364" descr="Star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133849" cy="133849"/>
                          </a:xfrm>
                          <a:prstGeom prst="rect">
                            <a:avLst/>
                          </a:prstGeom>
                        </pic:spPr>
                      </pic:pic>
                    </a:graphicData>
                  </a:graphic>
                </wp:inline>
              </w:drawing>
            </w:r>
          </w:p>
        </w:tc>
      </w:tr>
      <w:tr w:rsidR="00A56F6F" w:rsidRPr="00A56F6F" w14:paraId="3D7B0E60" w14:textId="77777777" w:rsidTr="00A56F6F">
        <w:tc>
          <w:tcPr>
            <w:tcW w:w="4248" w:type="dxa"/>
          </w:tcPr>
          <w:p w14:paraId="500A78A8" w14:textId="77777777" w:rsidR="00A56F6F" w:rsidRPr="00A56F6F" w:rsidRDefault="00A56F6F" w:rsidP="00B44CF7">
            <w:pPr>
              <w:spacing w:line="276" w:lineRule="auto"/>
              <w:rPr>
                <w:rFonts w:ascii="Calibri" w:eastAsia="Calibri" w:hAnsi="Calibri" w:cs="Times New Roman"/>
              </w:rPr>
            </w:pPr>
            <w:r w:rsidRPr="00A56F6F">
              <w:rPr>
                <w:rFonts w:ascii="Calibri" w:eastAsia="Calibri" w:hAnsi="Calibri" w:cs="Times New Roman"/>
              </w:rPr>
              <w:t>Nothing mentioned</w:t>
            </w:r>
          </w:p>
          <w:p w14:paraId="5452EADC" w14:textId="0FB65575" w:rsidR="00A56F6F" w:rsidRPr="00A56F6F" w:rsidRDefault="00A56F6F" w:rsidP="00B44CF7">
            <w:pPr>
              <w:spacing w:line="276" w:lineRule="auto"/>
              <w:rPr>
                <w:rFonts w:ascii="Calibri" w:eastAsia="Calibri" w:hAnsi="Calibri" w:cs="Times New Roman"/>
              </w:rPr>
            </w:pPr>
          </w:p>
        </w:tc>
        <w:tc>
          <w:tcPr>
            <w:tcW w:w="4762" w:type="dxa"/>
          </w:tcPr>
          <w:p w14:paraId="32929C18" w14:textId="50FE3E58" w:rsidR="00A56F6F" w:rsidRPr="00A56F6F" w:rsidRDefault="00A56F6F" w:rsidP="00A56F6F">
            <w:pPr>
              <w:keepNext/>
              <w:spacing w:line="276" w:lineRule="auto"/>
              <w:rPr>
                <w:rFonts w:ascii="Calibri" w:eastAsia="Calibri" w:hAnsi="Calibri" w:cs="Times New Roman"/>
              </w:rPr>
            </w:pPr>
            <w:r w:rsidRPr="00A56F6F">
              <w:rPr>
                <w:rFonts w:ascii="Calibri" w:eastAsia="Calibri" w:hAnsi="Calibri" w:cs="Times New Roman"/>
              </w:rPr>
              <w:t>Greater variety of restaurants/eating options</w:t>
            </w:r>
          </w:p>
        </w:tc>
      </w:tr>
    </w:tbl>
    <w:p w14:paraId="6AE28BE3" w14:textId="34792F02" w:rsidR="00A56F6F" w:rsidRPr="00A56F6F" w:rsidRDefault="00A56F6F" w:rsidP="00A56F6F">
      <w:pPr>
        <w:pStyle w:val="Caption"/>
        <w:rPr>
          <w:sz w:val="22"/>
          <w:szCs w:val="22"/>
        </w:rPr>
      </w:pPr>
      <w:r w:rsidRPr="00A56F6F">
        <w:rPr>
          <w:sz w:val="22"/>
          <w:szCs w:val="22"/>
        </w:rPr>
        <w:t xml:space="preserve">Table </w:t>
      </w:r>
      <w:r w:rsidRPr="00A56F6F">
        <w:rPr>
          <w:sz w:val="22"/>
          <w:szCs w:val="22"/>
        </w:rPr>
        <w:fldChar w:fldCharType="begin"/>
      </w:r>
      <w:r w:rsidRPr="00A56F6F">
        <w:rPr>
          <w:sz w:val="22"/>
          <w:szCs w:val="22"/>
        </w:rPr>
        <w:instrText xml:space="preserve"> SEQ Table \* ARABIC </w:instrText>
      </w:r>
      <w:r w:rsidRPr="00A56F6F">
        <w:rPr>
          <w:sz w:val="22"/>
          <w:szCs w:val="22"/>
        </w:rPr>
        <w:fldChar w:fldCharType="separate"/>
      </w:r>
      <w:r w:rsidR="001C6B58">
        <w:rPr>
          <w:noProof/>
          <w:sz w:val="22"/>
          <w:szCs w:val="22"/>
        </w:rPr>
        <w:t>5</w:t>
      </w:r>
      <w:r w:rsidRPr="00A56F6F">
        <w:rPr>
          <w:sz w:val="22"/>
          <w:szCs w:val="22"/>
        </w:rPr>
        <w:fldChar w:fldCharType="end"/>
      </w:r>
    </w:p>
    <w:p w14:paraId="075D5532" w14:textId="4508115A" w:rsidR="00A56F6F" w:rsidRPr="00A56F6F" w:rsidRDefault="00A56F6F" w:rsidP="00EF6B36">
      <w:pPr>
        <w:spacing w:line="276" w:lineRule="auto"/>
        <w:rPr>
          <w:sz w:val="22"/>
          <w:szCs w:val="22"/>
        </w:rPr>
      </w:pPr>
      <w:r w:rsidRPr="00A56F6F">
        <w:rPr>
          <w:sz w:val="22"/>
          <w:szCs w:val="22"/>
        </w:rPr>
        <w:t>In terms of change and adaptability, the only salient proposal relates to diversifying the range of local eating options.  In the short term this might connect to temporary events and activities, e.g., a food festival which trials new options, or pop-up cafes in vacant units.  This needs further exploration, however, as our view is the town is well-served by cafes and restaurants.  The long term barriers to change are more likely to stem from restrictions on adapting historic build</w:t>
      </w:r>
      <w:r w:rsidR="000B263F">
        <w:rPr>
          <w:sz w:val="22"/>
          <w:szCs w:val="22"/>
        </w:rPr>
        <w:t>ings</w:t>
      </w:r>
      <w:r w:rsidRPr="00A56F6F">
        <w:rPr>
          <w:sz w:val="22"/>
          <w:szCs w:val="22"/>
        </w:rPr>
        <w:t xml:space="preserve"> and lowering other barriers to entry for new business ideas.</w:t>
      </w:r>
    </w:p>
    <w:p w14:paraId="61B35BC6" w14:textId="77777777" w:rsidR="00A56F6F" w:rsidRPr="00A56F6F" w:rsidRDefault="00A56F6F" w:rsidP="00A56F6F">
      <w:pPr>
        <w:rPr>
          <w:sz w:val="22"/>
          <w:szCs w:val="22"/>
        </w:rPr>
      </w:pPr>
    </w:p>
    <w:tbl>
      <w:tblPr>
        <w:tblStyle w:val="TableGrid"/>
        <w:tblW w:w="0" w:type="auto"/>
        <w:tblLook w:val="04A0" w:firstRow="1" w:lastRow="0" w:firstColumn="1" w:lastColumn="0" w:noHBand="0" w:noVBand="1"/>
      </w:tblPr>
      <w:tblGrid>
        <w:gridCol w:w="4248"/>
        <w:gridCol w:w="4762"/>
      </w:tblGrid>
      <w:tr w:rsidR="00A56F6F" w:rsidRPr="00A56F6F" w14:paraId="31E81198" w14:textId="77777777" w:rsidTr="00A56F6F">
        <w:tc>
          <w:tcPr>
            <w:tcW w:w="9010" w:type="dxa"/>
            <w:gridSpan w:val="2"/>
            <w:shd w:val="clear" w:color="auto" w:fill="0070C0"/>
          </w:tcPr>
          <w:p w14:paraId="6401BE22" w14:textId="77777777" w:rsidR="00A56F6F" w:rsidRPr="00A56F6F" w:rsidRDefault="00A56F6F" w:rsidP="00B44CF7">
            <w:pPr>
              <w:spacing w:line="276" w:lineRule="auto"/>
              <w:rPr>
                <w:rFonts w:ascii="Calibri" w:eastAsia="Calibri" w:hAnsi="Calibri" w:cs="Times New Roman"/>
                <w:b/>
                <w:bCs/>
              </w:rPr>
            </w:pPr>
            <w:r w:rsidRPr="00A56F6F">
              <w:rPr>
                <w:rFonts w:ascii="Calibri" w:eastAsia="Calibri" w:hAnsi="Calibri" w:cs="Times New Roman"/>
                <w:b/>
                <w:bCs/>
                <w:color w:val="FFFFFF" w:themeColor="background1"/>
              </w:rPr>
              <w:t>How is the high street managed?</w:t>
            </w:r>
          </w:p>
        </w:tc>
      </w:tr>
      <w:tr w:rsidR="00A56F6F" w:rsidRPr="00A56F6F" w14:paraId="440C914C" w14:textId="77777777" w:rsidTr="00B44CF7">
        <w:tc>
          <w:tcPr>
            <w:tcW w:w="4248" w:type="dxa"/>
          </w:tcPr>
          <w:p w14:paraId="2EF7B5A2" w14:textId="77777777" w:rsidR="00A56F6F" w:rsidRPr="00A56F6F" w:rsidRDefault="00A56F6F" w:rsidP="00B44CF7">
            <w:pPr>
              <w:spacing w:line="276" w:lineRule="auto"/>
              <w:rPr>
                <w:rFonts w:ascii="Calibri" w:eastAsia="Calibri" w:hAnsi="Calibri" w:cs="Times New Roman"/>
                <w:b/>
                <w:bCs/>
              </w:rPr>
            </w:pPr>
            <w:r w:rsidRPr="00A56F6F">
              <w:rPr>
                <w:rFonts w:ascii="Calibri" w:eastAsia="Calibri" w:hAnsi="Calibri" w:cs="Times New Roman"/>
                <w:b/>
                <w:bCs/>
              </w:rPr>
              <w:t xml:space="preserve">Things people love </w:t>
            </w:r>
            <w:r w:rsidRPr="00A56F6F">
              <w:rPr>
                <w:rFonts w:ascii="Calibri" w:eastAsia="Calibri" w:hAnsi="Calibri" w:cs="Times New Roman"/>
                <w:b/>
                <w:bCs/>
                <w:noProof/>
              </w:rPr>
              <w:drawing>
                <wp:inline distT="0" distB="0" distL="0" distR="0" wp14:anchorId="621CF5A2" wp14:editId="0C083806">
                  <wp:extent cx="119412" cy="119412"/>
                  <wp:effectExtent l="0" t="0" r="0" b="0"/>
                  <wp:docPr id="1602876188" name="Graphic 1602876188" descr="He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711347" name="Graphic 1673711347" descr="Heart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125380" cy="125380"/>
                          </a:xfrm>
                          <a:prstGeom prst="rect">
                            <a:avLst/>
                          </a:prstGeom>
                        </pic:spPr>
                      </pic:pic>
                    </a:graphicData>
                  </a:graphic>
                </wp:inline>
              </w:drawing>
            </w:r>
          </w:p>
        </w:tc>
        <w:tc>
          <w:tcPr>
            <w:tcW w:w="4762" w:type="dxa"/>
          </w:tcPr>
          <w:p w14:paraId="6FFFD147" w14:textId="77777777" w:rsidR="00A56F6F" w:rsidRPr="00A56F6F" w:rsidRDefault="00A56F6F" w:rsidP="00B44CF7">
            <w:pPr>
              <w:spacing w:line="276" w:lineRule="auto"/>
              <w:rPr>
                <w:rFonts w:ascii="Calibri" w:eastAsia="Calibri" w:hAnsi="Calibri" w:cs="Times New Roman"/>
                <w:b/>
                <w:bCs/>
              </w:rPr>
            </w:pPr>
            <w:r w:rsidRPr="00A56F6F">
              <w:rPr>
                <w:rFonts w:ascii="Calibri" w:eastAsia="Calibri" w:hAnsi="Calibri" w:cs="Times New Roman"/>
                <w:b/>
                <w:bCs/>
              </w:rPr>
              <w:t>Changes people want to see</w:t>
            </w:r>
            <w:r w:rsidRPr="00A56F6F">
              <w:rPr>
                <w:rFonts w:ascii="Calibri" w:eastAsia="Calibri" w:hAnsi="Calibri" w:cs="Times New Roman"/>
                <w:b/>
                <w:bCs/>
                <w:noProof/>
              </w:rPr>
              <w:drawing>
                <wp:inline distT="0" distB="0" distL="0" distR="0" wp14:anchorId="3259EE6F" wp14:editId="3F1CF144">
                  <wp:extent cx="111874" cy="111874"/>
                  <wp:effectExtent l="0" t="0" r="2540" b="2540"/>
                  <wp:docPr id="1171274050" name="Graphic 1171274050" descr="St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242364" name="Graphic 386242364" descr="Star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133849" cy="133849"/>
                          </a:xfrm>
                          <a:prstGeom prst="rect">
                            <a:avLst/>
                          </a:prstGeom>
                        </pic:spPr>
                      </pic:pic>
                    </a:graphicData>
                  </a:graphic>
                </wp:inline>
              </w:drawing>
            </w:r>
          </w:p>
        </w:tc>
      </w:tr>
      <w:tr w:rsidR="00A56F6F" w:rsidRPr="00A56F6F" w14:paraId="6D57F348" w14:textId="77777777" w:rsidTr="00B44CF7">
        <w:tc>
          <w:tcPr>
            <w:tcW w:w="4248" w:type="dxa"/>
          </w:tcPr>
          <w:p w14:paraId="312ED7DE" w14:textId="62A14906" w:rsidR="00A56F6F" w:rsidRPr="00A56F6F" w:rsidRDefault="00A56F6F" w:rsidP="00B44CF7">
            <w:pPr>
              <w:spacing w:line="276" w:lineRule="auto"/>
              <w:rPr>
                <w:rFonts w:ascii="Calibri" w:eastAsia="Calibri" w:hAnsi="Calibri" w:cs="Times New Roman"/>
              </w:rPr>
            </w:pPr>
            <w:r w:rsidRPr="00A56F6F">
              <w:rPr>
                <w:rFonts w:ascii="Calibri" w:eastAsia="Calibri" w:hAnsi="Calibri" w:cs="Times New Roman"/>
              </w:rPr>
              <w:t>Nothing mentioned</w:t>
            </w:r>
          </w:p>
        </w:tc>
        <w:tc>
          <w:tcPr>
            <w:tcW w:w="4762" w:type="dxa"/>
          </w:tcPr>
          <w:p w14:paraId="5F86BC6B" w14:textId="77777777" w:rsidR="00A56F6F" w:rsidRPr="00A56F6F" w:rsidRDefault="00A56F6F" w:rsidP="00B44CF7">
            <w:pPr>
              <w:spacing w:line="276" w:lineRule="auto"/>
              <w:rPr>
                <w:rFonts w:ascii="Calibri" w:eastAsia="Calibri" w:hAnsi="Calibri" w:cs="Times New Roman"/>
              </w:rPr>
            </w:pPr>
            <w:r w:rsidRPr="00A56F6F">
              <w:rPr>
                <w:rFonts w:ascii="Calibri" w:eastAsia="Calibri" w:hAnsi="Calibri" w:cs="Times New Roman"/>
              </w:rPr>
              <w:t>Groups working together</w:t>
            </w:r>
          </w:p>
          <w:p w14:paraId="63B9DA15" w14:textId="77777777" w:rsidR="00A56F6F" w:rsidRPr="00A56F6F" w:rsidRDefault="00A56F6F" w:rsidP="00B44CF7">
            <w:pPr>
              <w:spacing w:line="276" w:lineRule="auto"/>
              <w:rPr>
                <w:rFonts w:ascii="Calibri" w:eastAsia="Calibri" w:hAnsi="Calibri" w:cs="Times New Roman"/>
              </w:rPr>
            </w:pPr>
            <w:r w:rsidRPr="00A56F6F">
              <w:rPr>
                <w:rFonts w:ascii="Calibri" w:eastAsia="Calibri" w:hAnsi="Calibri" w:cs="Times New Roman"/>
              </w:rPr>
              <w:t>Joined up communications and marketing, sharing the love</w:t>
            </w:r>
          </w:p>
          <w:p w14:paraId="6D1C2F85" w14:textId="14AB38DD" w:rsidR="00A56F6F" w:rsidRPr="00A56F6F" w:rsidRDefault="00A56F6F" w:rsidP="00A56F6F">
            <w:pPr>
              <w:keepNext/>
              <w:spacing w:line="276" w:lineRule="auto"/>
              <w:rPr>
                <w:rFonts w:ascii="Calibri" w:eastAsia="Calibri" w:hAnsi="Calibri" w:cs="Times New Roman"/>
              </w:rPr>
            </w:pPr>
            <w:r w:rsidRPr="00A56F6F">
              <w:rPr>
                <w:rFonts w:ascii="Calibri" w:eastAsia="Calibri" w:hAnsi="Calibri" w:cs="Times New Roman"/>
              </w:rPr>
              <w:t>Shared funding pot for events</w:t>
            </w:r>
          </w:p>
        </w:tc>
      </w:tr>
    </w:tbl>
    <w:p w14:paraId="1CC5F762" w14:textId="6E3FF050" w:rsidR="00860D5C" w:rsidRDefault="00A56F6F" w:rsidP="00860D5C">
      <w:pPr>
        <w:pStyle w:val="Caption"/>
        <w:rPr>
          <w:sz w:val="22"/>
          <w:szCs w:val="22"/>
        </w:rPr>
      </w:pPr>
      <w:r w:rsidRPr="00A56F6F">
        <w:rPr>
          <w:sz w:val="22"/>
          <w:szCs w:val="22"/>
        </w:rPr>
        <w:t xml:space="preserve">Table </w:t>
      </w:r>
      <w:r w:rsidRPr="00A56F6F">
        <w:rPr>
          <w:sz w:val="22"/>
          <w:szCs w:val="22"/>
        </w:rPr>
        <w:fldChar w:fldCharType="begin"/>
      </w:r>
      <w:r w:rsidRPr="00A56F6F">
        <w:rPr>
          <w:sz w:val="22"/>
          <w:szCs w:val="22"/>
        </w:rPr>
        <w:instrText xml:space="preserve"> SEQ Table \* ARABIC </w:instrText>
      </w:r>
      <w:r w:rsidRPr="00A56F6F">
        <w:rPr>
          <w:sz w:val="22"/>
          <w:szCs w:val="22"/>
        </w:rPr>
        <w:fldChar w:fldCharType="separate"/>
      </w:r>
      <w:r w:rsidR="001C6B58">
        <w:rPr>
          <w:noProof/>
          <w:sz w:val="22"/>
          <w:szCs w:val="22"/>
        </w:rPr>
        <w:t>6</w:t>
      </w:r>
      <w:r w:rsidRPr="00A56F6F">
        <w:rPr>
          <w:sz w:val="22"/>
          <w:szCs w:val="22"/>
        </w:rPr>
        <w:fldChar w:fldCharType="end"/>
      </w:r>
    </w:p>
    <w:p w14:paraId="0B6EFE3C" w14:textId="0A71EB95" w:rsidR="00860D5C" w:rsidRDefault="00860D5C" w:rsidP="00860D5C">
      <w:pPr>
        <w:spacing w:line="276" w:lineRule="auto"/>
        <w:rPr>
          <w:rFonts w:ascii="Calibri" w:eastAsia="Calibri" w:hAnsi="Calibri" w:cs="Arial"/>
          <w:sz w:val="22"/>
          <w:szCs w:val="22"/>
        </w:rPr>
      </w:pPr>
      <w:r>
        <w:rPr>
          <w:rFonts w:ascii="Calibri" w:eastAsia="Calibri" w:hAnsi="Calibri" w:cs="Arial"/>
          <w:sz w:val="22"/>
          <w:szCs w:val="22"/>
        </w:rPr>
        <w:t xml:space="preserve">An important message is addressing these priorities might not necessarily require major investment or significant capital funding, but instead could be tackled by improved </w:t>
      </w:r>
      <w:r w:rsidR="000B263F">
        <w:rPr>
          <w:rFonts w:ascii="Calibri" w:eastAsia="Calibri" w:hAnsi="Calibri" w:cs="Arial"/>
          <w:sz w:val="22"/>
          <w:szCs w:val="22"/>
        </w:rPr>
        <w:t>through</w:t>
      </w:r>
      <w:r>
        <w:rPr>
          <w:rFonts w:ascii="Calibri" w:eastAsia="Calibri" w:hAnsi="Calibri" w:cs="Arial"/>
          <w:sz w:val="22"/>
          <w:szCs w:val="22"/>
        </w:rPr>
        <w:t xml:space="preserve"> better coordinat</w:t>
      </w:r>
      <w:r w:rsidR="000B263F">
        <w:rPr>
          <w:rFonts w:ascii="Calibri" w:eastAsia="Calibri" w:hAnsi="Calibri" w:cs="Arial"/>
          <w:sz w:val="22"/>
          <w:szCs w:val="22"/>
        </w:rPr>
        <w:t>ion</w:t>
      </w:r>
      <w:r>
        <w:rPr>
          <w:rFonts w:ascii="Calibri" w:eastAsia="Calibri" w:hAnsi="Calibri" w:cs="Arial"/>
          <w:sz w:val="22"/>
          <w:szCs w:val="22"/>
        </w:rPr>
        <w:t xml:space="preserve"> and communicat</w:t>
      </w:r>
      <w:r w:rsidR="000B263F">
        <w:rPr>
          <w:rFonts w:ascii="Calibri" w:eastAsia="Calibri" w:hAnsi="Calibri" w:cs="Arial"/>
          <w:sz w:val="22"/>
          <w:szCs w:val="22"/>
        </w:rPr>
        <w:t>ion of</w:t>
      </w:r>
      <w:r>
        <w:rPr>
          <w:rFonts w:ascii="Calibri" w:eastAsia="Calibri" w:hAnsi="Calibri" w:cs="Arial"/>
          <w:sz w:val="22"/>
          <w:szCs w:val="22"/>
        </w:rPr>
        <w:t xml:space="preserve"> what is</w:t>
      </w:r>
      <w:r w:rsidR="000B263F">
        <w:rPr>
          <w:rFonts w:ascii="Calibri" w:eastAsia="Calibri" w:hAnsi="Calibri" w:cs="Arial"/>
          <w:sz w:val="22"/>
          <w:szCs w:val="22"/>
        </w:rPr>
        <w:t xml:space="preserve"> already</w:t>
      </w:r>
      <w:r>
        <w:rPr>
          <w:rFonts w:ascii="Calibri" w:eastAsia="Calibri" w:hAnsi="Calibri" w:cs="Arial"/>
          <w:sz w:val="22"/>
          <w:szCs w:val="22"/>
        </w:rPr>
        <w:t xml:space="preserve"> happening locally. However, you may find your review of these priorities reveals the need for a more strategic reappraisal of future development plans. For example, improving synergies between the town centre and nearby residential area, might only require better signage, clearer waymarking, and some promotion e.g., to make the local catchment more aware of the local retail offer and direct them to it. Alternatively, it might require more substantive interventions to remove physical blockages and to improve active travel into the town centre from surrounding neighbourhoods, especially if plans were to involve rebalancing traffic priorities on the high street itself.</w:t>
      </w:r>
    </w:p>
    <w:p w14:paraId="5E0A4644" w14:textId="77777777" w:rsidR="00860D5C" w:rsidRDefault="00860D5C" w:rsidP="00860D5C">
      <w:pPr>
        <w:spacing w:line="276" w:lineRule="auto"/>
        <w:rPr>
          <w:rFonts w:ascii="Calibri" w:eastAsia="Calibri" w:hAnsi="Calibri" w:cs="Arial"/>
          <w:sz w:val="22"/>
          <w:szCs w:val="22"/>
        </w:rPr>
      </w:pPr>
    </w:p>
    <w:p w14:paraId="70678FD3" w14:textId="202F6326" w:rsidR="00860D5C" w:rsidRPr="00860D5C" w:rsidRDefault="00860D5C" w:rsidP="00860D5C">
      <w:pPr>
        <w:spacing w:line="276" w:lineRule="auto"/>
        <w:rPr>
          <w:sz w:val="22"/>
          <w:szCs w:val="22"/>
        </w:rPr>
      </w:pPr>
      <w:r>
        <w:rPr>
          <w:sz w:val="22"/>
          <w:szCs w:val="22"/>
        </w:rPr>
        <w:t xml:space="preserve">Nevertheless, the changes people want to see here provides a strong foundation on which to build collaborative working across the various stakeholder group. </w:t>
      </w:r>
      <w:r>
        <w:rPr>
          <w:rFonts w:ascii="Calibri" w:eastAsia="Calibri" w:hAnsi="Calibri" w:cs="Times New Roman"/>
          <w:sz w:val="22"/>
          <w:szCs w:val="22"/>
        </w:rPr>
        <w:t>Ultimately, we would hope f</w:t>
      </w:r>
      <w:r w:rsidRPr="00A56F6F">
        <w:rPr>
          <w:rFonts w:ascii="Calibri" w:eastAsia="Calibri" w:hAnsi="Calibri" w:cs="Times New Roman"/>
          <w:sz w:val="22"/>
          <w:szCs w:val="22"/>
        </w:rPr>
        <w:t>rom th</w:t>
      </w:r>
      <w:r>
        <w:rPr>
          <w:rFonts w:ascii="Calibri" w:eastAsia="Calibri" w:hAnsi="Calibri" w:cs="Times New Roman"/>
          <w:sz w:val="22"/>
          <w:szCs w:val="22"/>
        </w:rPr>
        <w:t>is exercise, you can</w:t>
      </w:r>
      <w:r w:rsidRPr="00A56F6F">
        <w:rPr>
          <w:rFonts w:ascii="Calibri" w:eastAsia="Calibri" w:hAnsi="Calibri" w:cs="Times New Roman"/>
          <w:sz w:val="22"/>
          <w:szCs w:val="22"/>
        </w:rPr>
        <w:t xml:space="preserve"> begin to develop a collective ambition for the town</w:t>
      </w:r>
      <w:r>
        <w:rPr>
          <w:rFonts w:ascii="Calibri" w:eastAsia="Calibri" w:hAnsi="Calibri" w:cs="Times New Roman"/>
          <w:sz w:val="22"/>
          <w:szCs w:val="22"/>
        </w:rPr>
        <w:t>, which might consolidate Coleshill’s identity as a historic centre serving its local communities</w:t>
      </w:r>
      <w:r w:rsidRPr="00A56F6F">
        <w:rPr>
          <w:rFonts w:ascii="Calibri" w:eastAsia="Calibri" w:hAnsi="Calibri" w:cs="Times New Roman"/>
          <w:sz w:val="22"/>
          <w:szCs w:val="22"/>
        </w:rPr>
        <w:t xml:space="preserve">. </w:t>
      </w:r>
    </w:p>
    <w:p w14:paraId="04ACB34F" w14:textId="77777777" w:rsidR="00860D5C" w:rsidRPr="005079A5" w:rsidRDefault="00860D5C" w:rsidP="00860D5C">
      <w:pPr>
        <w:spacing w:line="276" w:lineRule="auto"/>
        <w:rPr>
          <w:rFonts w:ascii="Calibri" w:eastAsia="Calibri" w:hAnsi="Calibri" w:cs="Arial"/>
          <w:sz w:val="22"/>
          <w:szCs w:val="22"/>
        </w:rPr>
      </w:pPr>
    </w:p>
    <w:p w14:paraId="3A928A3E" w14:textId="501468E8" w:rsidR="00A56F6F" w:rsidRDefault="00A56F6F">
      <w:pPr>
        <w:rPr>
          <w:rFonts w:ascii="Calibri" w:eastAsia="Calibri" w:hAnsi="Calibri" w:cs="Times New Roman"/>
          <w:sz w:val="22"/>
          <w:szCs w:val="22"/>
        </w:rPr>
      </w:pPr>
      <w:r>
        <w:rPr>
          <w:rFonts w:ascii="Calibri" w:eastAsia="Calibri" w:hAnsi="Calibri" w:cs="Times New Roman"/>
          <w:sz w:val="22"/>
          <w:szCs w:val="22"/>
        </w:rPr>
        <w:br w:type="page"/>
      </w:r>
    </w:p>
    <w:p w14:paraId="11E9137D" w14:textId="61F0C5A0" w:rsidR="00A56F6F" w:rsidRDefault="00A56F6F" w:rsidP="00A56F6F">
      <w:pPr>
        <w:pStyle w:val="Heading2"/>
        <w:rPr>
          <w:rFonts w:eastAsia="Calibri"/>
        </w:rPr>
      </w:pPr>
      <w:bookmarkStart w:id="11" w:name="_Toc149655398"/>
      <w:r>
        <w:rPr>
          <w:rFonts w:eastAsia="Calibri"/>
        </w:rPr>
        <w:lastRenderedPageBreak/>
        <w:t xml:space="preserve">Barriers </w:t>
      </w:r>
      <w:r w:rsidR="00860D5C">
        <w:rPr>
          <w:rFonts w:eastAsia="Calibri"/>
        </w:rPr>
        <w:t>to change</w:t>
      </w:r>
      <w:bookmarkEnd w:id="11"/>
    </w:p>
    <w:p w14:paraId="0E0EAE3B" w14:textId="5C927F92" w:rsidR="00A56F6F" w:rsidRDefault="00F34FE2" w:rsidP="00A56F6F">
      <w:pPr>
        <w:spacing w:line="276" w:lineRule="auto"/>
        <w:rPr>
          <w:rFonts w:ascii="Calibri" w:eastAsia="Calibri" w:hAnsi="Calibri" w:cs="Times New Roman"/>
          <w:sz w:val="22"/>
          <w:szCs w:val="22"/>
        </w:rPr>
      </w:pPr>
      <w:r>
        <w:rPr>
          <w:rFonts w:ascii="Calibri" w:eastAsia="Calibri" w:hAnsi="Calibri" w:cs="Times New Roman"/>
          <w:sz w:val="22"/>
          <w:szCs w:val="22"/>
        </w:rPr>
        <w:t>During the s</w:t>
      </w:r>
      <w:r w:rsidR="00A56F6F">
        <w:rPr>
          <w:rFonts w:ascii="Calibri" w:eastAsia="Calibri" w:hAnsi="Calibri" w:cs="Times New Roman"/>
          <w:sz w:val="22"/>
          <w:szCs w:val="22"/>
        </w:rPr>
        <w:t>econd</w:t>
      </w:r>
      <w:r>
        <w:rPr>
          <w:rFonts w:ascii="Calibri" w:eastAsia="Calibri" w:hAnsi="Calibri" w:cs="Times New Roman"/>
          <w:sz w:val="22"/>
          <w:szCs w:val="22"/>
        </w:rPr>
        <w:t xml:space="preserve"> part of the workshop</w:t>
      </w:r>
      <w:r w:rsidR="00A56F6F">
        <w:rPr>
          <w:rFonts w:ascii="Calibri" w:eastAsia="Calibri" w:hAnsi="Calibri" w:cs="Times New Roman"/>
          <w:sz w:val="22"/>
          <w:szCs w:val="22"/>
        </w:rPr>
        <w:t xml:space="preserve">, we presented a range of </w:t>
      </w:r>
      <w:r w:rsidR="00A56F6F" w:rsidRPr="00C12C24">
        <w:rPr>
          <w:rFonts w:ascii="Calibri" w:eastAsia="Calibri" w:hAnsi="Calibri" w:cs="Times New Roman"/>
          <w:sz w:val="22"/>
          <w:szCs w:val="22"/>
        </w:rPr>
        <w:t>placemaking ideas</w:t>
      </w:r>
      <w:r w:rsidR="00A56F6F">
        <w:rPr>
          <w:rFonts w:ascii="Calibri" w:eastAsia="Calibri" w:hAnsi="Calibri" w:cs="Times New Roman"/>
          <w:sz w:val="22"/>
          <w:szCs w:val="22"/>
        </w:rPr>
        <w:t xml:space="preserve">, before asking stakeholders to identify </w:t>
      </w:r>
      <w:r w:rsidR="00A56F6F" w:rsidRPr="00C12C24">
        <w:rPr>
          <w:rFonts w:ascii="Calibri" w:eastAsia="Calibri" w:hAnsi="Calibri" w:cs="Times New Roman"/>
          <w:sz w:val="22"/>
          <w:szCs w:val="22"/>
        </w:rPr>
        <w:t>what barriers need</w:t>
      </w:r>
      <w:r w:rsidR="00A56F6F">
        <w:rPr>
          <w:rFonts w:ascii="Calibri" w:eastAsia="Calibri" w:hAnsi="Calibri" w:cs="Times New Roman"/>
          <w:sz w:val="22"/>
          <w:szCs w:val="22"/>
        </w:rPr>
        <w:t>ed</w:t>
      </w:r>
      <w:r w:rsidR="00A56F6F" w:rsidRPr="00C12C24">
        <w:rPr>
          <w:rFonts w:ascii="Calibri" w:eastAsia="Calibri" w:hAnsi="Calibri" w:cs="Times New Roman"/>
          <w:sz w:val="22"/>
          <w:szCs w:val="22"/>
        </w:rPr>
        <w:t xml:space="preserve"> to be removed to enable </w:t>
      </w:r>
      <w:r w:rsidR="00A56F6F">
        <w:rPr>
          <w:rFonts w:ascii="Calibri" w:eastAsia="Calibri" w:hAnsi="Calibri" w:cs="Times New Roman"/>
          <w:sz w:val="22"/>
          <w:szCs w:val="22"/>
        </w:rPr>
        <w:t>similar</w:t>
      </w:r>
      <w:r w:rsidR="00A56F6F" w:rsidRPr="00C12C24">
        <w:rPr>
          <w:rFonts w:ascii="Calibri" w:eastAsia="Calibri" w:hAnsi="Calibri" w:cs="Times New Roman"/>
          <w:sz w:val="22"/>
          <w:szCs w:val="22"/>
        </w:rPr>
        <w:t xml:space="preserve"> </w:t>
      </w:r>
      <w:r>
        <w:rPr>
          <w:rFonts w:ascii="Calibri" w:eastAsia="Calibri" w:hAnsi="Calibri" w:cs="Times New Roman"/>
          <w:sz w:val="22"/>
          <w:szCs w:val="22"/>
        </w:rPr>
        <w:t>activity</w:t>
      </w:r>
      <w:r w:rsidR="00A56F6F" w:rsidRPr="00C12C24">
        <w:rPr>
          <w:rFonts w:ascii="Calibri" w:eastAsia="Calibri" w:hAnsi="Calibri" w:cs="Times New Roman"/>
          <w:sz w:val="22"/>
          <w:szCs w:val="22"/>
        </w:rPr>
        <w:t xml:space="preserve"> </w:t>
      </w:r>
      <w:r w:rsidR="00A56F6F">
        <w:rPr>
          <w:rFonts w:ascii="Calibri" w:eastAsia="Calibri" w:hAnsi="Calibri" w:cs="Times New Roman"/>
          <w:sz w:val="22"/>
          <w:szCs w:val="22"/>
        </w:rPr>
        <w:t xml:space="preserve">to happen </w:t>
      </w:r>
      <w:r w:rsidR="00A56F6F" w:rsidRPr="00C12C24">
        <w:rPr>
          <w:rFonts w:ascii="Calibri" w:eastAsia="Calibri" w:hAnsi="Calibri" w:cs="Times New Roman"/>
          <w:sz w:val="22"/>
          <w:szCs w:val="22"/>
        </w:rPr>
        <w:t>in Coleshill</w:t>
      </w:r>
      <w:r w:rsidR="00A56F6F">
        <w:rPr>
          <w:rFonts w:ascii="Calibri" w:eastAsia="Calibri" w:hAnsi="Calibri" w:cs="Times New Roman"/>
          <w:sz w:val="22"/>
          <w:szCs w:val="22"/>
        </w:rPr>
        <w:t xml:space="preserve">. </w:t>
      </w:r>
      <w:r>
        <w:rPr>
          <w:rFonts w:ascii="Calibri" w:eastAsia="Calibri" w:hAnsi="Calibri" w:cs="Times New Roman"/>
          <w:sz w:val="22"/>
          <w:szCs w:val="22"/>
        </w:rPr>
        <w:t>Our e</w:t>
      </w:r>
      <w:r w:rsidR="00A56F6F">
        <w:rPr>
          <w:rFonts w:ascii="Calibri" w:eastAsia="Calibri" w:hAnsi="Calibri" w:cs="Times New Roman"/>
          <w:sz w:val="22"/>
          <w:szCs w:val="22"/>
        </w:rPr>
        <w:t xml:space="preserve">xamples, included ideas about </w:t>
      </w:r>
      <w:r>
        <w:rPr>
          <w:rFonts w:ascii="Calibri" w:eastAsia="Calibri" w:hAnsi="Calibri" w:cs="Times New Roman"/>
          <w:sz w:val="22"/>
          <w:szCs w:val="22"/>
        </w:rPr>
        <w:t xml:space="preserve">trialling new </w:t>
      </w:r>
      <w:r w:rsidR="00A56F6F">
        <w:rPr>
          <w:rFonts w:ascii="Calibri" w:eastAsia="Calibri" w:hAnsi="Calibri" w:cs="Times New Roman"/>
          <w:sz w:val="22"/>
          <w:szCs w:val="22"/>
        </w:rPr>
        <w:t>activity times, spreading or moving activity into different parts of the town, greening, shop-front</w:t>
      </w:r>
      <w:r>
        <w:rPr>
          <w:rFonts w:ascii="Calibri" w:eastAsia="Calibri" w:hAnsi="Calibri" w:cs="Times New Roman"/>
          <w:sz w:val="22"/>
          <w:szCs w:val="22"/>
        </w:rPr>
        <w:t xml:space="preserve"> improvements</w:t>
      </w:r>
      <w:r w:rsidR="00A56F6F">
        <w:rPr>
          <w:rFonts w:ascii="Calibri" w:eastAsia="Calibri" w:hAnsi="Calibri" w:cs="Times New Roman"/>
          <w:sz w:val="22"/>
          <w:szCs w:val="22"/>
        </w:rPr>
        <w:t>, and a plethora of creative</w:t>
      </w:r>
      <w:r>
        <w:rPr>
          <w:rFonts w:ascii="Calibri" w:eastAsia="Calibri" w:hAnsi="Calibri" w:cs="Times New Roman"/>
          <w:sz w:val="22"/>
          <w:szCs w:val="22"/>
        </w:rPr>
        <w:t>, micro-</w:t>
      </w:r>
      <w:r w:rsidR="00A56F6F">
        <w:rPr>
          <w:rFonts w:ascii="Calibri" w:eastAsia="Calibri" w:hAnsi="Calibri" w:cs="Times New Roman"/>
          <w:sz w:val="22"/>
          <w:szCs w:val="22"/>
        </w:rPr>
        <w:t xml:space="preserve">interventions. Importantly all these examples are real projects, found in other places mainly across the UK.  </w:t>
      </w:r>
      <w:r>
        <w:rPr>
          <w:rFonts w:ascii="Calibri" w:eastAsia="Calibri" w:hAnsi="Calibri" w:cs="Times New Roman"/>
          <w:sz w:val="22"/>
          <w:szCs w:val="22"/>
        </w:rPr>
        <w:t>The examples</w:t>
      </w:r>
      <w:r w:rsidR="00A56F6F">
        <w:rPr>
          <w:rFonts w:ascii="Calibri" w:eastAsia="Calibri" w:hAnsi="Calibri" w:cs="Times New Roman"/>
          <w:sz w:val="22"/>
          <w:szCs w:val="22"/>
        </w:rPr>
        <w:t xml:space="preserve"> are designed to inspire local people by providing insight into what is possible. The projects are also all scalable, to fit the requirements of specific locations, big or small. Finally, the examples are not prescriptions, rather they are presented as you might present items in a catalogue. We hope some of the projects will resonate locally</w:t>
      </w:r>
      <w:r>
        <w:rPr>
          <w:rFonts w:ascii="Calibri" w:eastAsia="Calibri" w:hAnsi="Calibri" w:cs="Times New Roman"/>
          <w:sz w:val="22"/>
          <w:szCs w:val="22"/>
        </w:rPr>
        <w:t xml:space="preserve">, to inspire stakeholders to </w:t>
      </w:r>
      <w:r w:rsidR="00A56F6F">
        <w:rPr>
          <w:rFonts w:ascii="Calibri" w:eastAsia="Calibri" w:hAnsi="Calibri" w:cs="Times New Roman"/>
          <w:sz w:val="22"/>
          <w:szCs w:val="22"/>
        </w:rPr>
        <w:t xml:space="preserve">find simple solutions </w:t>
      </w:r>
      <w:r w:rsidR="000B263F">
        <w:rPr>
          <w:rFonts w:ascii="Calibri" w:eastAsia="Calibri" w:hAnsi="Calibri" w:cs="Times New Roman"/>
          <w:sz w:val="22"/>
          <w:szCs w:val="22"/>
        </w:rPr>
        <w:t xml:space="preserve">which </w:t>
      </w:r>
      <w:r w:rsidR="00A56F6F">
        <w:rPr>
          <w:rFonts w:ascii="Calibri" w:eastAsia="Calibri" w:hAnsi="Calibri" w:cs="Times New Roman"/>
          <w:sz w:val="22"/>
          <w:szCs w:val="22"/>
        </w:rPr>
        <w:t xml:space="preserve">make it easier for people to work together and gradually transform the high street. </w:t>
      </w:r>
      <w:r>
        <w:rPr>
          <w:rFonts w:ascii="Calibri" w:eastAsia="Calibri" w:hAnsi="Calibri" w:cs="Times New Roman"/>
          <w:sz w:val="22"/>
          <w:szCs w:val="22"/>
        </w:rPr>
        <w:t>Once again we have grouped and benchmarked barriers against the IPM’s 25 Priority Interventions, summarised in the table below.</w:t>
      </w:r>
    </w:p>
    <w:p w14:paraId="25029BB4" w14:textId="77777777" w:rsidR="00F34FE2" w:rsidRDefault="00F34FE2" w:rsidP="00A56F6F">
      <w:pPr>
        <w:spacing w:line="276" w:lineRule="auto"/>
        <w:rPr>
          <w:rFonts w:ascii="Calibri" w:eastAsia="Calibri" w:hAnsi="Calibri" w:cs="Times New Roman"/>
          <w:sz w:val="22"/>
          <w:szCs w:val="22"/>
        </w:rPr>
      </w:pPr>
    </w:p>
    <w:p w14:paraId="7E3B1291" w14:textId="2FE953A6" w:rsidR="00F34FE2" w:rsidRDefault="00F34FE2" w:rsidP="00A56F6F">
      <w:pPr>
        <w:spacing w:line="276" w:lineRule="auto"/>
        <w:rPr>
          <w:rFonts w:ascii="Calibri" w:eastAsia="Calibri" w:hAnsi="Calibri" w:cs="Times New Roman"/>
          <w:sz w:val="22"/>
          <w:szCs w:val="22"/>
        </w:rPr>
      </w:pPr>
      <w:r>
        <w:rPr>
          <w:rFonts w:ascii="Calibri" w:eastAsia="Calibri" w:hAnsi="Calibri" w:cs="Times New Roman"/>
          <w:sz w:val="22"/>
          <w:szCs w:val="22"/>
        </w:rPr>
        <w:t xml:space="preserve">Based on this evidence, there is little </w:t>
      </w:r>
      <w:r w:rsidR="000B263F">
        <w:rPr>
          <w:rFonts w:ascii="Calibri" w:eastAsia="Calibri" w:hAnsi="Calibri" w:cs="Times New Roman"/>
          <w:sz w:val="22"/>
          <w:szCs w:val="22"/>
        </w:rPr>
        <w:t xml:space="preserve">to </w:t>
      </w:r>
      <w:r>
        <w:rPr>
          <w:rFonts w:ascii="Calibri" w:eastAsia="Calibri" w:hAnsi="Calibri" w:cs="Times New Roman"/>
          <w:sz w:val="22"/>
          <w:szCs w:val="22"/>
        </w:rPr>
        <w:t xml:space="preserve">suggest the town’s offer/functionality are major barriers to change. Rather, and this is clear, participants are mainly concerned about how the high street is managed. A secondary, but related concern is around communications across the different stakeholder groups and the wider reputation of the high street within the local catchment.  </w:t>
      </w:r>
      <w:r w:rsidR="00860D5C">
        <w:rPr>
          <w:rFonts w:ascii="Calibri" w:eastAsia="Calibri" w:hAnsi="Calibri" w:cs="Times New Roman"/>
          <w:sz w:val="22"/>
          <w:szCs w:val="22"/>
        </w:rPr>
        <w:t xml:space="preserve">Other local stakeholders might follow the example of Glitzy Bitz in creating strong and consistent social media messaging. Other towns have simply formed on online identity, but importantly, success requires constant and positive messaging. As discussed in the workshop, a challenge for Coleshill is not necessarily the high street has a poor reputation, but rather the local catchment appears unaware of the offer. </w:t>
      </w:r>
      <w:r>
        <w:rPr>
          <w:rFonts w:ascii="Calibri" w:eastAsia="Calibri" w:hAnsi="Calibri" w:cs="Times New Roman"/>
          <w:sz w:val="22"/>
          <w:szCs w:val="22"/>
        </w:rPr>
        <w:t>A third area of concern reflects  issues round planning and bureaucracy.  Greater clarity is perhaps needed here</w:t>
      </w:r>
      <w:r w:rsidR="00860D5C">
        <w:rPr>
          <w:rFonts w:ascii="Calibri" w:eastAsia="Calibri" w:hAnsi="Calibri" w:cs="Times New Roman"/>
          <w:sz w:val="22"/>
          <w:szCs w:val="22"/>
        </w:rPr>
        <w:t>, a review of how guidance is communicated and might be simplified.</w:t>
      </w:r>
      <w:r>
        <w:rPr>
          <w:rFonts w:ascii="Calibri" w:eastAsia="Calibri" w:hAnsi="Calibri" w:cs="Times New Roman"/>
          <w:sz w:val="22"/>
          <w:szCs w:val="22"/>
        </w:rPr>
        <w:t xml:space="preserve"> </w:t>
      </w:r>
    </w:p>
    <w:p w14:paraId="6EBBF785" w14:textId="77777777" w:rsidR="00F34FE2" w:rsidRDefault="00F34FE2" w:rsidP="00A56F6F">
      <w:pPr>
        <w:spacing w:line="276" w:lineRule="auto"/>
        <w:rPr>
          <w:rFonts w:ascii="Calibri" w:eastAsia="Calibri" w:hAnsi="Calibri" w:cs="Times New Roman"/>
          <w:sz w:val="22"/>
          <w:szCs w:val="22"/>
        </w:rPr>
      </w:pPr>
    </w:p>
    <w:p w14:paraId="595B2510" w14:textId="32E3BB2E" w:rsidR="00F34FE2" w:rsidRDefault="00F34FE2" w:rsidP="00A56F6F">
      <w:pPr>
        <w:spacing w:line="276" w:lineRule="auto"/>
        <w:rPr>
          <w:rFonts w:ascii="Calibri" w:eastAsia="Calibri" w:hAnsi="Calibri" w:cs="Times New Roman"/>
          <w:sz w:val="22"/>
          <w:szCs w:val="22"/>
        </w:rPr>
      </w:pPr>
      <w:r>
        <w:rPr>
          <w:rFonts w:ascii="Calibri" w:eastAsia="Calibri" w:hAnsi="Calibri" w:cs="Times New Roman"/>
          <w:sz w:val="22"/>
          <w:szCs w:val="22"/>
        </w:rPr>
        <w:t xml:space="preserve">Many of these challenges perhaps reflect a lack of a collectively defined ambition for the high street.  It would seem further work is required to identify a vision which </w:t>
      </w:r>
      <w:r w:rsidR="00860D5C">
        <w:rPr>
          <w:rFonts w:ascii="Calibri" w:eastAsia="Calibri" w:hAnsi="Calibri" w:cs="Times New Roman"/>
          <w:sz w:val="22"/>
          <w:szCs w:val="22"/>
        </w:rPr>
        <w:t xml:space="preserve">would </w:t>
      </w:r>
      <w:r>
        <w:rPr>
          <w:rFonts w:ascii="Calibri" w:eastAsia="Calibri" w:hAnsi="Calibri" w:cs="Times New Roman"/>
          <w:sz w:val="22"/>
          <w:szCs w:val="22"/>
        </w:rPr>
        <w:t xml:space="preserve">achieve wider buy-in and support. This should feed into a review of existing capacity and assessment of networks and governance arrangements for the high street. Additional capacity is needed, together with wider representation of voices from the local community, especially younger people.  The challenge for the IPM’s approach is that our recommendations need to land with a coalition of the willing, and it seems more partnership development might be needed in this case.  A quick win, might be simply </w:t>
      </w:r>
      <w:r w:rsidR="00860D5C">
        <w:rPr>
          <w:rFonts w:ascii="Calibri" w:eastAsia="Calibri" w:hAnsi="Calibri" w:cs="Times New Roman"/>
          <w:sz w:val="22"/>
          <w:szCs w:val="22"/>
        </w:rPr>
        <w:t xml:space="preserve">to improve </w:t>
      </w:r>
      <w:r>
        <w:rPr>
          <w:rFonts w:ascii="Calibri" w:eastAsia="Calibri" w:hAnsi="Calibri" w:cs="Times New Roman"/>
          <w:sz w:val="22"/>
          <w:szCs w:val="22"/>
        </w:rPr>
        <w:t xml:space="preserve">communication between </w:t>
      </w:r>
      <w:r w:rsidR="00860D5C">
        <w:rPr>
          <w:rFonts w:ascii="Calibri" w:eastAsia="Calibri" w:hAnsi="Calibri" w:cs="Times New Roman"/>
          <w:sz w:val="22"/>
          <w:szCs w:val="22"/>
        </w:rPr>
        <w:t>local</w:t>
      </w:r>
      <w:r>
        <w:rPr>
          <w:rFonts w:ascii="Calibri" w:eastAsia="Calibri" w:hAnsi="Calibri" w:cs="Times New Roman"/>
          <w:sz w:val="22"/>
          <w:szCs w:val="22"/>
        </w:rPr>
        <w:t xml:space="preserve"> stakeholder</w:t>
      </w:r>
      <w:r w:rsidR="00860D5C">
        <w:rPr>
          <w:rFonts w:ascii="Calibri" w:eastAsia="Calibri" w:hAnsi="Calibri" w:cs="Times New Roman"/>
          <w:sz w:val="22"/>
          <w:szCs w:val="22"/>
        </w:rPr>
        <w:t>s</w:t>
      </w:r>
      <w:r>
        <w:rPr>
          <w:rFonts w:ascii="Calibri" w:eastAsia="Calibri" w:hAnsi="Calibri" w:cs="Times New Roman"/>
          <w:sz w:val="22"/>
          <w:szCs w:val="22"/>
        </w:rPr>
        <w:t xml:space="preserve">, including better interaction between </w:t>
      </w:r>
      <w:r w:rsidR="00860D5C">
        <w:rPr>
          <w:rFonts w:ascii="Calibri" w:eastAsia="Calibri" w:hAnsi="Calibri" w:cs="Times New Roman"/>
          <w:sz w:val="22"/>
          <w:szCs w:val="22"/>
        </w:rPr>
        <w:t xml:space="preserve">and within </w:t>
      </w:r>
      <w:r>
        <w:rPr>
          <w:rFonts w:ascii="Calibri" w:eastAsia="Calibri" w:hAnsi="Calibri" w:cs="Times New Roman"/>
          <w:sz w:val="22"/>
          <w:szCs w:val="22"/>
        </w:rPr>
        <w:t xml:space="preserve">the </w:t>
      </w:r>
      <w:r w:rsidR="00860D5C">
        <w:rPr>
          <w:rFonts w:ascii="Calibri" w:eastAsia="Calibri" w:hAnsi="Calibri" w:cs="Times New Roman"/>
          <w:sz w:val="22"/>
          <w:szCs w:val="22"/>
        </w:rPr>
        <w:t>three</w:t>
      </w:r>
      <w:r>
        <w:rPr>
          <w:rFonts w:ascii="Calibri" w:eastAsia="Calibri" w:hAnsi="Calibri" w:cs="Times New Roman"/>
          <w:sz w:val="22"/>
          <w:szCs w:val="22"/>
        </w:rPr>
        <w:t xml:space="preserve"> local authorities to overcome both silo working and perceived lack of coordination</w:t>
      </w:r>
      <w:r w:rsidR="00860D5C">
        <w:rPr>
          <w:rFonts w:ascii="Calibri" w:eastAsia="Calibri" w:hAnsi="Calibri" w:cs="Times New Roman"/>
          <w:sz w:val="22"/>
          <w:szCs w:val="22"/>
        </w:rPr>
        <w:t>.  Other places, for example, have created their own local high streets Task Force to address issues like this.</w:t>
      </w:r>
    </w:p>
    <w:p w14:paraId="09821C73" w14:textId="3734DA7A" w:rsidR="00F34FE2" w:rsidRDefault="00F34FE2">
      <w:pPr>
        <w:rPr>
          <w:rFonts w:ascii="Calibri" w:eastAsia="Calibri" w:hAnsi="Calibri" w:cs="Times New Roman"/>
          <w:sz w:val="22"/>
          <w:szCs w:val="22"/>
        </w:rPr>
      </w:pPr>
      <w:r>
        <w:rPr>
          <w:rFonts w:ascii="Calibri" w:eastAsia="Calibri" w:hAnsi="Calibri" w:cs="Times New Roman"/>
          <w:sz w:val="22"/>
          <w:szCs w:val="22"/>
        </w:rPr>
        <w:br w:type="page"/>
      </w:r>
    </w:p>
    <w:p w14:paraId="01AE43D4" w14:textId="77777777" w:rsidR="00F34FE2" w:rsidRDefault="00F34FE2" w:rsidP="00A56F6F">
      <w:pPr>
        <w:spacing w:line="276" w:lineRule="auto"/>
        <w:rPr>
          <w:rFonts w:ascii="Calibri" w:eastAsia="Calibri" w:hAnsi="Calibri" w:cs="Times New Roman"/>
          <w:sz w:val="22"/>
          <w:szCs w:val="22"/>
        </w:rPr>
      </w:pPr>
    </w:p>
    <w:tbl>
      <w:tblPr>
        <w:tblStyle w:val="TableGrid"/>
        <w:tblW w:w="0" w:type="auto"/>
        <w:tblLook w:val="04A0" w:firstRow="1" w:lastRow="0" w:firstColumn="1" w:lastColumn="0" w:noHBand="0" w:noVBand="1"/>
      </w:tblPr>
      <w:tblGrid>
        <w:gridCol w:w="2405"/>
        <w:gridCol w:w="6605"/>
      </w:tblGrid>
      <w:tr w:rsidR="00F34FE2" w:rsidRPr="00A56F6F" w14:paraId="3C82E33F" w14:textId="77777777" w:rsidTr="00B44CF7">
        <w:tc>
          <w:tcPr>
            <w:tcW w:w="9010" w:type="dxa"/>
            <w:gridSpan w:val="2"/>
            <w:shd w:val="clear" w:color="auto" w:fill="ED7D31" w:themeFill="accent2"/>
          </w:tcPr>
          <w:p w14:paraId="04B20553" w14:textId="77777777" w:rsidR="00F34FE2" w:rsidRPr="00A56F6F" w:rsidRDefault="00F34FE2" w:rsidP="00B44CF7">
            <w:pPr>
              <w:spacing w:line="276" w:lineRule="auto"/>
              <w:rPr>
                <w:rFonts w:ascii="Calibri" w:eastAsia="Calibri" w:hAnsi="Calibri" w:cs="Times New Roman"/>
                <w:b/>
                <w:bCs/>
              </w:rPr>
            </w:pPr>
            <w:r w:rsidRPr="00A56F6F">
              <w:rPr>
                <w:rFonts w:ascii="Calibri" w:eastAsia="Calibri" w:hAnsi="Calibri" w:cs="Times New Roman"/>
                <w:b/>
                <w:bCs/>
              </w:rPr>
              <w:t>What affects the look and feel of the high street?</w:t>
            </w:r>
          </w:p>
        </w:tc>
      </w:tr>
      <w:tr w:rsidR="00F34FE2" w:rsidRPr="00A56F6F" w14:paraId="50C910FE" w14:textId="77777777" w:rsidTr="00860D5C">
        <w:tc>
          <w:tcPr>
            <w:tcW w:w="2405" w:type="dxa"/>
          </w:tcPr>
          <w:p w14:paraId="180007C4" w14:textId="0B6E00ED" w:rsidR="00F34FE2" w:rsidRPr="00F34FE2" w:rsidRDefault="00F34FE2" w:rsidP="00F34FE2">
            <w:pPr>
              <w:spacing w:line="276" w:lineRule="auto"/>
              <w:rPr>
                <w:rFonts w:ascii="Calibri" w:eastAsia="Calibri" w:hAnsi="Calibri" w:cs="Times New Roman"/>
              </w:rPr>
            </w:pPr>
            <w:r>
              <w:rPr>
                <w:rFonts w:ascii="Calibri" w:eastAsia="Calibri" w:hAnsi="Calibri" w:cs="Times New Roman"/>
              </w:rPr>
              <w:t>Place marketing</w:t>
            </w:r>
          </w:p>
        </w:tc>
        <w:tc>
          <w:tcPr>
            <w:tcW w:w="6605" w:type="dxa"/>
          </w:tcPr>
          <w:p w14:paraId="63005360" w14:textId="77777777" w:rsidR="00F34FE2" w:rsidRPr="001C6B58" w:rsidRDefault="00F34FE2" w:rsidP="001C6B58">
            <w:pPr>
              <w:pStyle w:val="ListParagraph"/>
              <w:keepNext/>
              <w:numPr>
                <w:ilvl w:val="0"/>
                <w:numId w:val="23"/>
              </w:numPr>
              <w:spacing w:line="276" w:lineRule="auto"/>
              <w:rPr>
                <w:rFonts w:ascii="Calibri" w:eastAsia="Calibri" w:hAnsi="Calibri" w:cs="Times New Roman"/>
              </w:rPr>
            </w:pPr>
            <w:r w:rsidRPr="001C6B58">
              <w:rPr>
                <w:rFonts w:ascii="Calibri" w:eastAsia="Calibri" w:hAnsi="Calibri" w:cs="Times New Roman"/>
              </w:rPr>
              <w:t>Negativity and apathy of local community</w:t>
            </w:r>
          </w:p>
          <w:p w14:paraId="39DB602B" w14:textId="7FCA61D4" w:rsidR="00F34FE2" w:rsidRPr="001C6B58" w:rsidRDefault="00F34FE2" w:rsidP="001C6B58">
            <w:pPr>
              <w:pStyle w:val="ListParagraph"/>
              <w:keepNext/>
              <w:numPr>
                <w:ilvl w:val="0"/>
                <w:numId w:val="23"/>
              </w:numPr>
              <w:spacing w:line="276" w:lineRule="auto"/>
              <w:rPr>
                <w:rFonts w:ascii="Calibri" w:eastAsia="Calibri" w:hAnsi="Calibri" w:cs="Times New Roman"/>
              </w:rPr>
            </w:pPr>
            <w:r w:rsidRPr="001C6B58">
              <w:rPr>
                <w:rFonts w:ascii="Calibri" w:eastAsia="Calibri" w:hAnsi="Calibri" w:cs="Times New Roman"/>
              </w:rPr>
              <w:t>Mindset – why what’s the point, all money, no gain.</w:t>
            </w:r>
          </w:p>
          <w:p w14:paraId="335995BC" w14:textId="38EBEDB9" w:rsidR="00F34FE2" w:rsidRPr="001C6B58" w:rsidRDefault="00F34FE2" w:rsidP="001C6B58">
            <w:pPr>
              <w:pStyle w:val="ListParagraph"/>
              <w:keepNext/>
              <w:numPr>
                <w:ilvl w:val="0"/>
                <w:numId w:val="23"/>
              </w:numPr>
              <w:spacing w:line="276" w:lineRule="auto"/>
              <w:rPr>
                <w:rFonts w:ascii="Calibri" w:eastAsia="Calibri" w:hAnsi="Calibri" w:cs="Times New Roman"/>
              </w:rPr>
            </w:pPr>
            <w:r w:rsidRPr="001C6B58">
              <w:rPr>
                <w:rFonts w:ascii="Calibri" w:eastAsia="Calibri" w:hAnsi="Calibri" w:cs="Times New Roman"/>
              </w:rPr>
              <w:t>Communication between residents, community, and business</w:t>
            </w:r>
          </w:p>
          <w:p w14:paraId="71973494" w14:textId="1489038E" w:rsidR="00F34FE2" w:rsidRPr="001C6B58" w:rsidRDefault="00F34FE2" w:rsidP="001C6B58">
            <w:pPr>
              <w:pStyle w:val="ListParagraph"/>
              <w:keepNext/>
              <w:numPr>
                <w:ilvl w:val="0"/>
                <w:numId w:val="23"/>
              </w:numPr>
              <w:spacing w:line="276" w:lineRule="auto"/>
              <w:rPr>
                <w:rFonts w:ascii="Calibri" w:eastAsia="Calibri" w:hAnsi="Calibri" w:cs="Times New Roman"/>
              </w:rPr>
            </w:pPr>
            <w:r w:rsidRPr="001C6B58">
              <w:rPr>
                <w:rFonts w:ascii="Calibri" w:eastAsia="Calibri" w:hAnsi="Calibri" w:cs="Times New Roman"/>
              </w:rPr>
              <w:t>Keyboard warriors</w:t>
            </w:r>
          </w:p>
        </w:tc>
      </w:tr>
      <w:tr w:rsidR="00860D5C" w:rsidRPr="00A56F6F" w14:paraId="5E346500" w14:textId="77777777" w:rsidTr="00B44CF7">
        <w:tc>
          <w:tcPr>
            <w:tcW w:w="9010" w:type="dxa"/>
            <w:gridSpan w:val="2"/>
            <w:shd w:val="clear" w:color="auto" w:fill="4472C4" w:themeFill="accent1"/>
          </w:tcPr>
          <w:p w14:paraId="32D2DB50" w14:textId="77777777" w:rsidR="00860D5C" w:rsidRPr="00A56F6F" w:rsidRDefault="00860D5C" w:rsidP="00B44CF7">
            <w:pPr>
              <w:spacing w:line="276" w:lineRule="auto"/>
              <w:rPr>
                <w:rFonts w:ascii="Calibri" w:eastAsia="Calibri" w:hAnsi="Calibri" w:cs="Times New Roman"/>
                <w:b/>
                <w:bCs/>
              </w:rPr>
            </w:pPr>
            <w:r w:rsidRPr="00A56F6F">
              <w:rPr>
                <w:rFonts w:ascii="Calibri" w:eastAsia="Calibri" w:hAnsi="Calibri" w:cs="Times New Roman"/>
                <w:b/>
                <w:bCs/>
                <w:color w:val="FFFFFF" w:themeColor="background1"/>
              </w:rPr>
              <w:t>How does the high street function?</w:t>
            </w:r>
          </w:p>
        </w:tc>
      </w:tr>
      <w:tr w:rsidR="00860D5C" w:rsidRPr="00A56F6F" w14:paraId="46A0EEAE" w14:textId="77777777" w:rsidTr="00860D5C">
        <w:tc>
          <w:tcPr>
            <w:tcW w:w="2405" w:type="dxa"/>
          </w:tcPr>
          <w:p w14:paraId="1B13A225" w14:textId="77777777" w:rsidR="00860D5C" w:rsidRPr="00F34FE2" w:rsidRDefault="00860D5C" w:rsidP="00B44CF7">
            <w:pPr>
              <w:spacing w:line="276" w:lineRule="auto"/>
              <w:rPr>
                <w:rFonts w:ascii="Calibri" w:eastAsia="Calibri" w:hAnsi="Calibri" w:cs="Times New Roman"/>
              </w:rPr>
            </w:pPr>
            <w:r w:rsidRPr="00F34FE2">
              <w:rPr>
                <w:rFonts w:ascii="Calibri" w:eastAsia="Calibri" w:hAnsi="Calibri" w:cs="Times New Roman"/>
              </w:rPr>
              <w:t>N/A</w:t>
            </w:r>
          </w:p>
        </w:tc>
        <w:tc>
          <w:tcPr>
            <w:tcW w:w="6605" w:type="dxa"/>
          </w:tcPr>
          <w:p w14:paraId="5B40238E" w14:textId="77777777" w:rsidR="00860D5C" w:rsidRPr="00F34FE2" w:rsidRDefault="00860D5C" w:rsidP="00B44CF7">
            <w:pPr>
              <w:keepNext/>
              <w:spacing w:line="276" w:lineRule="auto"/>
              <w:rPr>
                <w:rFonts w:ascii="Calibri" w:eastAsia="Calibri" w:hAnsi="Calibri" w:cs="Times New Roman"/>
              </w:rPr>
            </w:pPr>
            <w:r w:rsidRPr="00F34FE2">
              <w:rPr>
                <w:rFonts w:ascii="Calibri" w:eastAsia="Calibri" w:hAnsi="Calibri" w:cs="Times New Roman"/>
              </w:rPr>
              <w:t>N/A</w:t>
            </w:r>
          </w:p>
        </w:tc>
      </w:tr>
      <w:tr w:rsidR="00860D5C" w:rsidRPr="00A56F6F" w14:paraId="089B2F83" w14:textId="77777777" w:rsidTr="00B44CF7">
        <w:tc>
          <w:tcPr>
            <w:tcW w:w="9010" w:type="dxa"/>
            <w:gridSpan w:val="2"/>
            <w:shd w:val="clear" w:color="auto" w:fill="1F3864" w:themeFill="accent1" w:themeFillShade="80"/>
          </w:tcPr>
          <w:p w14:paraId="5914A8C3" w14:textId="77777777" w:rsidR="00860D5C" w:rsidRPr="00860D5C" w:rsidRDefault="00860D5C" w:rsidP="00860D5C">
            <w:pPr>
              <w:spacing w:line="276" w:lineRule="auto"/>
              <w:rPr>
                <w:rFonts w:ascii="Calibri" w:eastAsia="Calibri" w:hAnsi="Calibri" w:cs="Times New Roman"/>
                <w:b/>
                <w:bCs/>
              </w:rPr>
            </w:pPr>
            <w:r w:rsidRPr="00860D5C">
              <w:rPr>
                <w:rFonts w:ascii="Calibri" w:eastAsia="Calibri" w:hAnsi="Calibri" w:cs="Times New Roman"/>
                <w:b/>
                <w:bCs/>
                <w:color w:val="FFFFFF" w:themeColor="background1"/>
              </w:rPr>
              <w:t>What does the high street have to offer?</w:t>
            </w:r>
          </w:p>
        </w:tc>
      </w:tr>
      <w:tr w:rsidR="00860D5C" w:rsidRPr="00A56F6F" w14:paraId="6855C95E" w14:textId="77777777" w:rsidTr="00860D5C">
        <w:tc>
          <w:tcPr>
            <w:tcW w:w="2405" w:type="dxa"/>
          </w:tcPr>
          <w:p w14:paraId="447A72EE" w14:textId="77777777" w:rsidR="00860D5C" w:rsidRPr="00F34FE2" w:rsidRDefault="00860D5C" w:rsidP="00B44CF7">
            <w:pPr>
              <w:spacing w:line="276" w:lineRule="auto"/>
              <w:rPr>
                <w:rFonts w:ascii="Calibri" w:eastAsia="Calibri" w:hAnsi="Calibri" w:cs="Times New Roman"/>
              </w:rPr>
            </w:pPr>
            <w:r w:rsidRPr="00F34FE2">
              <w:rPr>
                <w:rFonts w:ascii="Calibri" w:eastAsia="Calibri" w:hAnsi="Calibri" w:cs="Times New Roman"/>
              </w:rPr>
              <w:t>N/A</w:t>
            </w:r>
          </w:p>
        </w:tc>
        <w:tc>
          <w:tcPr>
            <w:tcW w:w="6605" w:type="dxa"/>
          </w:tcPr>
          <w:p w14:paraId="2897F319" w14:textId="77777777" w:rsidR="00860D5C" w:rsidRPr="00F34FE2" w:rsidRDefault="00860D5C" w:rsidP="00B44CF7">
            <w:pPr>
              <w:spacing w:line="276" w:lineRule="auto"/>
              <w:rPr>
                <w:rFonts w:ascii="Calibri" w:eastAsia="Calibri" w:hAnsi="Calibri" w:cs="Times New Roman"/>
              </w:rPr>
            </w:pPr>
            <w:r w:rsidRPr="00F34FE2">
              <w:rPr>
                <w:rFonts w:ascii="Calibri" w:eastAsia="Calibri" w:hAnsi="Calibri" w:cs="Times New Roman"/>
              </w:rPr>
              <w:t>N/A</w:t>
            </w:r>
          </w:p>
        </w:tc>
      </w:tr>
      <w:tr w:rsidR="00860D5C" w:rsidRPr="00A56F6F" w14:paraId="3493FF29" w14:textId="77777777" w:rsidTr="00B44CF7">
        <w:tc>
          <w:tcPr>
            <w:tcW w:w="9010" w:type="dxa"/>
            <w:gridSpan w:val="2"/>
            <w:shd w:val="clear" w:color="auto" w:fill="ED7D31" w:themeFill="accent2"/>
          </w:tcPr>
          <w:p w14:paraId="7B4581DD" w14:textId="77777777" w:rsidR="00860D5C" w:rsidRPr="00860D5C" w:rsidRDefault="00860D5C" w:rsidP="00860D5C">
            <w:pPr>
              <w:spacing w:line="276" w:lineRule="auto"/>
              <w:rPr>
                <w:rFonts w:ascii="Calibri" w:eastAsia="Calibri" w:hAnsi="Calibri" w:cs="Times New Roman"/>
                <w:b/>
                <w:bCs/>
              </w:rPr>
            </w:pPr>
            <w:r w:rsidRPr="00860D5C">
              <w:rPr>
                <w:rFonts w:ascii="Calibri" w:eastAsia="Calibri" w:hAnsi="Calibri" w:cs="Times New Roman"/>
                <w:b/>
                <w:bCs/>
              </w:rPr>
              <w:t>How does the high street need to change?</w:t>
            </w:r>
          </w:p>
        </w:tc>
      </w:tr>
      <w:tr w:rsidR="00860D5C" w:rsidRPr="00A56F6F" w14:paraId="3E946225" w14:textId="77777777" w:rsidTr="00860D5C">
        <w:tc>
          <w:tcPr>
            <w:tcW w:w="2405" w:type="dxa"/>
          </w:tcPr>
          <w:p w14:paraId="2CB095BF" w14:textId="77777777" w:rsidR="00860D5C" w:rsidRPr="00F34FE2" w:rsidRDefault="00860D5C" w:rsidP="00B44CF7">
            <w:pPr>
              <w:spacing w:line="276" w:lineRule="auto"/>
              <w:rPr>
                <w:rFonts w:ascii="Calibri" w:eastAsia="Calibri" w:hAnsi="Calibri" w:cs="Times New Roman"/>
              </w:rPr>
            </w:pPr>
            <w:r w:rsidRPr="00F34FE2">
              <w:rPr>
                <w:rFonts w:ascii="Calibri" w:eastAsia="Calibri" w:hAnsi="Calibri" w:cs="Times New Roman"/>
              </w:rPr>
              <w:t>Adaptability</w:t>
            </w:r>
          </w:p>
        </w:tc>
        <w:tc>
          <w:tcPr>
            <w:tcW w:w="6605" w:type="dxa"/>
          </w:tcPr>
          <w:p w14:paraId="0D6D8FAA" w14:textId="54C5AED4" w:rsidR="00860D5C" w:rsidRPr="001C6B58" w:rsidRDefault="00860D5C" w:rsidP="001C6B58">
            <w:pPr>
              <w:pStyle w:val="ListParagraph"/>
              <w:keepNext/>
              <w:numPr>
                <w:ilvl w:val="0"/>
                <w:numId w:val="22"/>
              </w:numPr>
              <w:spacing w:line="276" w:lineRule="auto"/>
              <w:rPr>
                <w:rFonts w:ascii="Calibri" w:eastAsia="Calibri" w:hAnsi="Calibri" w:cs="Times New Roman"/>
              </w:rPr>
            </w:pPr>
            <w:r w:rsidRPr="001C6B58">
              <w:rPr>
                <w:rFonts w:ascii="Calibri" w:eastAsia="Calibri" w:hAnsi="Calibri" w:cs="Times New Roman"/>
              </w:rPr>
              <w:t xml:space="preserve">Limitations of /heritage conservation area, permissions and red tape, </w:t>
            </w:r>
            <w:r w:rsidR="001C6B58" w:rsidRPr="001C6B58">
              <w:rPr>
                <w:rFonts w:ascii="Calibri" w:eastAsia="Calibri" w:hAnsi="Calibri" w:cs="Times New Roman"/>
              </w:rPr>
              <w:t>rules,</w:t>
            </w:r>
            <w:r w:rsidRPr="001C6B58">
              <w:rPr>
                <w:rFonts w:ascii="Calibri" w:eastAsia="Calibri" w:hAnsi="Calibri" w:cs="Times New Roman"/>
              </w:rPr>
              <w:t xml:space="preserve"> and regulations</w:t>
            </w:r>
          </w:p>
          <w:p w14:paraId="3F2D26FA" w14:textId="77777777" w:rsidR="00860D5C" w:rsidRPr="001C6B58" w:rsidRDefault="00860D5C" w:rsidP="001C6B58">
            <w:pPr>
              <w:pStyle w:val="ListParagraph"/>
              <w:keepNext/>
              <w:numPr>
                <w:ilvl w:val="0"/>
                <w:numId w:val="22"/>
              </w:numPr>
              <w:spacing w:line="276" w:lineRule="auto"/>
              <w:rPr>
                <w:rFonts w:ascii="Calibri" w:eastAsia="Calibri" w:hAnsi="Calibri" w:cs="Times New Roman"/>
              </w:rPr>
            </w:pPr>
            <w:r w:rsidRPr="001C6B58">
              <w:rPr>
                <w:rFonts w:ascii="Calibri" w:eastAsia="Calibri" w:hAnsi="Calibri" w:cs="Times New Roman"/>
              </w:rPr>
              <w:t>Health and safety</w:t>
            </w:r>
          </w:p>
          <w:p w14:paraId="423D23D4" w14:textId="77777777" w:rsidR="00860D5C" w:rsidRPr="001C6B58" w:rsidRDefault="00860D5C" w:rsidP="001C6B58">
            <w:pPr>
              <w:pStyle w:val="ListParagraph"/>
              <w:keepNext/>
              <w:numPr>
                <w:ilvl w:val="0"/>
                <w:numId w:val="22"/>
              </w:numPr>
              <w:spacing w:line="276" w:lineRule="auto"/>
              <w:rPr>
                <w:rFonts w:ascii="Calibri" w:eastAsia="Calibri" w:hAnsi="Calibri" w:cs="Times New Roman"/>
              </w:rPr>
            </w:pPr>
            <w:r w:rsidRPr="001C6B58">
              <w:rPr>
                <w:rFonts w:ascii="Calibri" w:eastAsia="Calibri" w:hAnsi="Calibri" w:cs="Times New Roman"/>
              </w:rPr>
              <w:t>Council won’t let me advertise or put stuff outside shops – planning etc.</w:t>
            </w:r>
          </w:p>
        </w:tc>
      </w:tr>
      <w:tr w:rsidR="00860D5C" w:rsidRPr="00A56F6F" w14:paraId="2D92E95C" w14:textId="77777777" w:rsidTr="00B44CF7">
        <w:tc>
          <w:tcPr>
            <w:tcW w:w="9010" w:type="dxa"/>
            <w:gridSpan w:val="2"/>
            <w:shd w:val="clear" w:color="auto" w:fill="0070C0"/>
          </w:tcPr>
          <w:p w14:paraId="2ED49CDF" w14:textId="77777777" w:rsidR="00860D5C" w:rsidRPr="00860D5C" w:rsidRDefault="00860D5C" w:rsidP="00860D5C">
            <w:pPr>
              <w:spacing w:line="276" w:lineRule="auto"/>
              <w:rPr>
                <w:rFonts w:ascii="Calibri" w:eastAsia="Calibri" w:hAnsi="Calibri" w:cs="Times New Roman"/>
                <w:b/>
                <w:bCs/>
              </w:rPr>
            </w:pPr>
            <w:r w:rsidRPr="00860D5C">
              <w:rPr>
                <w:rFonts w:ascii="Calibri" w:eastAsia="Calibri" w:hAnsi="Calibri" w:cs="Times New Roman"/>
                <w:b/>
                <w:bCs/>
                <w:color w:val="FFFFFF" w:themeColor="background1"/>
              </w:rPr>
              <w:t>How is the high street managed?</w:t>
            </w:r>
          </w:p>
        </w:tc>
      </w:tr>
      <w:tr w:rsidR="00860D5C" w:rsidRPr="00A56F6F" w14:paraId="6C653A70" w14:textId="77777777" w:rsidTr="00860D5C">
        <w:tc>
          <w:tcPr>
            <w:tcW w:w="2405" w:type="dxa"/>
          </w:tcPr>
          <w:p w14:paraId="780F39CC" w14:textId="77777777" w:rsidR="00860D5C" w:rsidRPr="00F34FE2" w:rsidRDefault="00860D5C" w:rsidP="00B44CF7">
            <w:pPr>
              <w:spacing w:line="276" w:lineRule="auto"/>
              <w:rPr>
                <w:rFonts w:ascii="Calibri" w:eastAsia="Calibri" w:hAnsi="Calibri" w:cs="Times New Roman"/>
              </w:rPr>
            </w:pPr>
            <w:r w:rsidRPr="00F34FE2">
              <w:rPr>
                <w:rFonts w:ascii="Calibri" w:eastAsia="Calibri" w:hAnsi="Calibri" w:cs="Times New Roman"/>
              </w:rPr>
              <w:t>Vision and Strategy</w:t>
            </w:r>
          </w:p>
        </w:tc>
        <w:tc>
          <w:tcPr>
            <w:tcW w:w="6605" w:type="dxa"/>
          </w:tcPr>
          <w:p w14:paraId="7B293CF8" w14:textId="77777777" w:rsidR="00860D5C" w:rsidRPr="00F34FE2" w:rsidRDefault="00860D5C" w:rsidP="00B44CF7">
            <w:pPr>
              <w:pStyle w:val="ListParagraph"/>
              <w:keepNext/>
              <w:numPr>
                <w:ilvl w:val="0"/>
                <w:numId w:val="21"/>
              </w:numPr>
              <w:spacing w:line="276" w:lineRule="auto"/>
              <w:rPr>
                <w:rFonts w:ascii="Calibri" w:eastAsia="Calibri" w:hAnsi="Calibri" w:cs="Times New Roman"/>
              </w:rPr>
            </w:pPr>
            <w:r w:rsidRPr="00F34FE2">
              <w:rPr>
                <w:rFonts w:ascii="Calibri" w:eastAsia="Calibri" w:hAnsi="Calibri" w:cs="Times New Roman"/>
              </w:rPr>
              <w:t xml:space="preserve">Resistance to/fear of change, people </w:t>
            </w:r>
          </w:p>
          <w:p w14:paraId="7814EBA7" w14:textId="77777777" w:rsidR="00860D5C" w:rsidRPr="00F34FE2" w:rsidRDefault="00860D5C" w:rsidP="00B44CF7">
            <w:pPr>
              <w:pStyle w:val="ListParagraph"/>
              <w:keepNext/>
              <w:numPr>
                <w:ilvl w:val="0"/>
                <w:numId w:val="21"/>
              </w:numPr>
              <w:spacing w:line="276" w:lineRule="auto"/>
              <w:rPr>
                <w:rFonts w:ascii="Calibri" w:eastAsia="Calibri" w:hAnsi="Calibri" w:cs="Times New Roman"/>
              </w:rPr>
            </w:pPr>
            <w:r w:rsidRPr="00F34FE2">
              <w:rPr>
                <w:rFonts w:ascii="Calibri" w:eastAsia="Calibri" w:hAnsi="Calibri" w:cs="Times New Roman"/>
              </w:rPr>
              <w:t>Group communications, understanding ultimate missions</w:t>
            </w:r>
          </w:p>
          <w:p w14:paraId="55A165B8" w14:textId="77777777" w:rsidR="00860D5C" w:rsidRPr="00F34FE2" w:rsidRDefault="00860D5C" w:rsidP="00B44CF7">
            <w:pPr>
              <w:pStyle w:val="ListParagraph"/>
              <w:keepNext/>
              <w:numPr>
                <w:ilvl w:val="0"/>
                <w:numId w:val="21"/>
              </w:numPr>
              <w:spacing w:line="276" w:lineRule="auto"/>
              <w:rPr>
                <w:rFonts w:ascii="Calibri" w:eastAsia="Calibri" w:hAnsi="Calibri" w:cs="Times New Roman"/>
              </w:rPr>
            </w:pPr>
            <w:r w:rsidRPr="00F34FE2">
              <w:rPr>
                <w:rFonts w:ascii="Calibri" w:eastAsia="Calibri" w:hAnsi="Calibri" w:cs="Times New Roman"/>
              </w:rPr>
              <w:t>People who say no to change, or chances to change</w:t>
            </w:r>
          </w:p>
          <w:p w14:paraId="2BC82E05" w14:textId="77777777" w:rsidR="00860D5C" w:rsidRPr="00F34FE2" w:rsidRDefault="00860D5C" w:rsidP="00B44CF7">
            <w:pPr>
              <w:pStyle w:val="ListParagraph"/>
              <w:keepNext/>
              <w:numPr>
                <w:ilvl w:val="0"/>
                <w:numId w:val="21"/>
              </w:numPr>
              <w:spacing w:line="276" w:lineRule="auto"/>
              <w:rPr>
                <w:rFonts w:ascii="Calibri" w:eastAsia="Calibri" w:hAnsi="Calibri" w:cs="Times New Roman"/>
              </w:rPr>
            </w:pPr>
            <w:r w:rsidRPr="00F34FE2">
              <w:rPr>
                <w:rFonts w:ascii="Calibri" w:eastAsia="Calibri" w:hAnsi="Calibri" w:cs="Times New Roman"/>
              </w:rPr>
              <w:t>Giving up before it gets going/ blame culture</w:t>
            </w:r>
          </w:p>
          <w:p w14:paraId="399A380E" w14:textId="77777777" w:rsidR="00860D5C" w:rsidRPr="00F34FE2" w:rsidRDefault="00860D5C" w:rsidP="00B44CF7">
            <w:pPr>
              <w:pStyle w:val="ListParagraph"/>
              <w:keepNext/>
              <w:numPr>
                <w:ilvl w:val="0"/>
                <w:numId w:val="21"/>
              </w:numPr>
              <w:spacing w:line="276" w:lineRule="auto"/>
              <w:rPr>
                <w:rFonts w:ascii="Calibri" w:eastAsia="Calibri" w:hAnsi="Calibri" w:cs="Times New Roman"/>
              </w:rPr>
            </w:pPr>
            <w:r w:rsidRPr="00F34FE2">
              <w:rPr>
                <w:rFonts w:ascii="Calibri" w:eastAsia="Calibri" w:hAnsi="Calibri" w:cs="Times New Roman"/>
              </w:rPr>
              <w:t>Liability – who’s responsible</w:t>
            </w:r>
          </w:p>
        </w:tc>
      </w:tr>
      <w:tr w:rsidR="00860D5C" w:rsidRPr="00A56F6F" w14:paraId="620E59F3" w14:textId="77777777" w:rsidTr="00860D5C">
        <w:tc>
          <w:tcPr>
            <w:tcW w:w="2405" w:type="dxa"/>
          </w:tcPr>
          <w:p w14:paraId="027FD43A" w14:textId="77777777" w:rsidR="00860D5C" w:rsidRPr="00F34FE2" w:rsidRDefault="00860D5C" w:rsidP="00B44CF7">
            <w:pPr>
              <w:spacing w:line="276" w:lineRule="auto"/>
              <w:rPr>
                <w:rFonts w:ascii="Calibri" w:eastAsia="Calibri" w:hAnsi="Calibri" w:cs="Times New Roman"/>
              </w:rPr>
            </w:pPr>
            <w:r w:rsidRPr="00F34FE2">
              <w:rPr>
                <w:rFonts w:ascii="Calibri" w:eastAsia="Calibri" w:hAnsi="Calibri" w:cs="Times New Roman"/>
              </w:rPr>
              <w:t>Place management capacity</w:t>
            </w:r>
          </w:p>
        </w:tc>
        <w:tc>
          <w:tcPr>
            <w:tcW w:w="6605" w:type="dxa"/>
          </w:tcPr>
          <w:p w14:paraId="7CFD5A02" w14:textId="77777777" w:rsidR="00860D5C" w:rsidRPr="00F34FE2" w:rsidRDefault="00860D5C" w:rsidP="00B44CF7">
            <w:pPr>
              <w:pStyle w:val="ListParagraph"/>
              <w:keepNext/>
              <w:numPr>
                <w:ilvl w:val="0"/>
                <w:numId w:val="21"/>
              </w:numPr>
              <w:spacing w:line="276" w:lineRule="auto"/>
              <w:rPr>
                <w:rFonts w:ascii="Calibri" w:eastAsia="Calibri" w:hAnsi="Calibri" w:cs="Times New Roman"/>
              </w:rPr>
            </w:pPr>
            <w:r w:rsidRPr="00F34FE2">
              <w:rPr>
                <w:rFonts w:ascii="Calibri" w:eastAsia="Calibri" w:hAnsi="Calibri" w:cs="Times New Roman"/>
              </w:rPr>
              <w:t>Apathy</w:t>
            </w:r>
          </w:p>
          <w:p w14:paraId="1E72EDA0" w14:textId="77777777" w:rsidR="00860D5C" w:rsidRPr="00F34FE2" w:rsidRDefault="00860D5C" w:rsidP="00B44CF7">
            <w:pPr>
              <w:pStyle w:val="ListParagraph"/>
              <w:keepNext/>
              <w:numPr>
                <w:ilvl w:val="0"/>
                <w:numId w:val="21"/>
              </w:numPr>
              <w:spacing w:line="276" w:lineRule="auto"/>
              <w:rPr>
                <w:rFonts w:ascii="Calibri" w:eastAsia="Calibri" w:hAnsi="Calibri" w:cs="Times New Roman"/>
              </w:rPr>
            </w:pPr>
            <w:r w:rsidRPr="00F34FE2">
              <w:rPr>
                <w:rFonts w:ascii="Calibri" w:eastAsia="Calibri" w:hAnsi="Calibri" w:cs="Times New Roman"/>
              </w:rPr>
              <w:t>“Same few people doing their best … lots of people talk, the same people DO!”</w:t>
            </w:r>
          </w:p>
          <w:p w14:paraId="3A12D6F0" w14:textId="77777777" w:rsidR="00860D5C" w:rsidRPr="00F34FE2" w:rsidRDefault="00860D5C" w:rsidP="00B44CF7">
            <w:pPr>
              <w:pStyle w:val="ListParagraph"/>
              <w:keepNext/>
              <w:numPr>
                <w:ilvl w:val="0"/>
                <w:numId w:val="21"/>
              </w:numPr>
              <w:spacing w:line="276" w:lineRule="auto"/>
              <w:rPr>
                <w:rFonts w:ascii="Calibri" w:eastAsia="Calibri" w:hAnsi="Calibri" w:cs="Times New Roman"/>
              </w:rPr>
            </w:pPr>
            <w:r w:rsidRPr="00F34FE2">
              <w:rPr>
                <w:rFonts w:ascii="Calibri" w:eastAsia="Calibri" w:hAnsi="Calibri" w:cs="Times New Roman"/>
              </w:rPr>
              <w:t>Negativity – “council responsibility”</w:t>
            </w:r>
          </w:p>
          <w:p w14:paraId="7FCC776C" w14:textId="77777777" w:rsidR="00860D5C" w:rsidRPr="00F34FE2" w:rsidRDefault="00860D5C" w:rsidP="00B44CF7">
            <w:pPr>
              <w:pStyle w:val="ListParagraph"/>
              <w:keepNext/>
              <w:numPr>
                <w:ilvl w:val="0"/>
                <w:numId w:val="21"/>
              </w:numPr>
              <w:spacing w:line="276" w:lineRule="auto"/>
              <w:rPr>
                <w:rFonts w:ascii="Calibri" w:eastAsia="Calibri" w:hAnsi="Calibri" w:cs="Times New Roman"/>
              </w:rPr>
            </w:pPr>
            <w:r w:rsidRPr="00F34FE2">
              <w:rPr>
                <w:rFonts w:ascii="Calibri" w:eastAsia="Calibri" w:hAnsi="Calibri" w:cs="Times New Roman"/>
              </w:rPr>
              <w:t>Needs to seek permissions or approval from others</w:t>
            </w:r>
          </w:p>
        </w:tc>
      </w:tr>
      <w:tr w:rsidR="00860D5C" w:rsidRPr="00A56F6F" w14:paraId="79939DA9" w14:textId="77777777" w:rsidTr="00860D5C">
        <w:tc>
          <w:tcPr>
            <w:tcW w:w="2405" w:type="dxa"/>
          </w:tcPr>
          <w:p w14:paraId="5B9DB8E2" w14:textId="77777777" w:rsidR="00860D5C" w:rsidRPr="00F34FE2" w:rsidRDefault="00860D5C" w:rsidP="00B44CF7">
            <w:pPr>
              <w:spacing w:line="276" w:lineRule="auto"/>
              <w:rPr>
                <w:rFonts w:ascii="Calibri" w:eastAsia="Calibri" w:hAnsi="Calibri" w:cs="Times New Roman"/>
              </w:rPr>
            </w:pPr>
            <w:r w:rsidRPr="00F34FE2">
              <w:rPr>
                <w:rFonts w:ascii="Calibri" w:eastAsia="Calibri" w:hAnsi="Calibri" w:cs="Times New Roman"/>
              </w:rPr>
              <w:t>Networks and partnerships</w:t>
            </w:r>
          </w:p>
        </w:tc>
        <w:tc>
          <w:tcPr>
            <w:tcW w:w="6605" w:type="dxa"/>
          </w:tcPr>
          <w:p w14:paraId="4CCAAEBC" w14:textId="77777777" w:rsidR="00860D5C" w:rsidRPr="00F34FE2" w:rsidRDefault="00860D5C" w:rsidP="00B44CF7">
            <w:pPr>
              <w:pStyle w:val="ListParagraph"/>
              <w:keepNext/>
              <w:numPr>
                <w:ilvl w:val="0"/>
                <w:numId w:val="21"/>
              </w:numPr>
              <w:spacing w:line="276" w:lineRule="auto"/>
              <w:rPr>
                <w:rFonts w:ascii="Calibri" w:eastAsia="Calibri" w:hAnsi="Calibri" w:cs="Times New Roman"/>
              </w:rPr>
            </w:pPr>
            <w:r w:rsidRPr="00F34FE2">
              <w:rPr>
                <w:rFonts w:ascii="Calibri" w:eastAsia="Calibri" w:hAnsi="Calibri" w:cs="Times New Roman"/>
              </w:rPr>
              <w:t>Fragmentation, not enough working together/ territorial</w:t>
            </w:r>
          </w:p>
          <w:p w14:paraId="169E4D13" w14:textId="77777777" w:rsidR="00860D5C" w:rsidRPr="00F34FE2" w:rsidRDefault="00860D5C" w:rsidP="00B44CF7">
            <w:pPr>
              <w:pStyle w:val="ListParagraph"/>
              <w:keepNext/>
              <w:numPr>
                <w:ilvl w:val="0"/>
                <w:numId w:val="21"/>
              </w:numPr>
              <w:spacing w:line="276" w:lineRule="auto"/>
              <w:rPr>
                <w:rFonts w:ascii="Calibri" w:eastAsia="Calibri" w:hAnsi="Calibri" w:cs="Times New Roman"/>
              </w:rPr>
            </w:pPr>
            <w:r w:rsidRPr="00F34FE2">
              <w:rPr>
                <w:rFonts w:ascii="Calibri" w:eastAsia="Calibri" w:hAnsi="Calibri" w:cs="Times New Roman"/>
              </w:rPr>
              <w:t>The local authorities are blockers</w:t>
            </w:r>
          </w:p>
          <w:p w14:paraId="51FF7F29" w14:textId="77777777" w:rsidR="00860D5C" w:rsidRPr="00F34FE2" w:rsidRDefault="00860D5C" w:rsidP="00B44CF7">
            <w:pPr>
              <w:pStyle w:val="ListParagraph"/>
              <w:keepNext/>
              <w:numPr>
                <w:ilvl w:val="0"/>
                <w:numId w:val="21"/>
              </w:numPr>
              <w:spacing w:line="276" w:lineRule="auto"/>
              <w:rPr>
                <w:rFonts w:ascii="Calibri" w:eastAsia="Calibri" w:hAnsi="Calibri" w:cs="Times New Roman"/>
              </w:rPr>
            </w:pPr>
            <w:r w:rsidRPr="00F34FE2">
              <w:rPr>
                <w:rFonts w:ascii="Calibri" w:eastAsia="Calibri" w:hAnsi="Calibri" w:cs="Times New Roman"/>
              </w:rPr>
              <w:t>Lack of communication between different levels of the local authorities (town, borough, county)</w:t>
            </w:r>
          </w:p>
          <w:p w14:paraId="51BE16A5" w14:textId="77777777" w:rsidR="00860D5C" w:rsidRPr="00F34FE2" w:rsidRDefault="00860D5C" w:rsidP="00B44CF7">
            <w:pPr>
              <w:pStyle w:val="ListParagraph"/>
              <w:keepNext/>
              <w:numPr>
                <w:ilvl w:val="0"/>
                <w:numId w:val="21"/>
              </w:numPr>
              <w:spacing w:line="276" w:lineRule="auto"/>
              <w:rPr>
                <w:rFonts w:ascii="Calibri" w:eastAsia="Calibri" w:hAnsi="Calibri" w:cs="Times New Roman"/>
              </w:rPr>
            </w:pPr>
            <w:r w:rsidRPr="00F34FE2">
              <w:rPr>
                <w:rFonts w:ascii="Calibri" w:eastAsia="Calibri" w:hAnsi="Calibri" w:cs="Times New Roman"/>
              </w:rPr>
              <w:t>Not joined up coms and decisions on doing things as a town</w:t>
            </w:r>
          </w:p>
          <w:p w14:paraId="04778E1D" w14:textId="77777777" w:rsidR="00860D5C" w:rsidRPr="00F34FE2" w:rsidRDefault="00860D5C" w:rsidP="00B44CF7">
            <w:pPr>
              <w:pStyle w:val="ListParagraph"/>
              <w:keepNext/>
              <w:numPr>
                <w:ilvl w:val="0"/>
                <w:numId w:val="21"/>
              </w:numPr>
              <w:spacing w:line="276" w:lineRule="auto"/>
              <w:rPr>
                <w:rFonts w:ascii="Calibri" w:eastAsia="Calibri" w:hAnsi="Calibri" w:cs="Times New Roman"/>
              </w:rPr>
            </w:pPr>
            <w:r w:rsidRPr="00F34FE2">
              <w:rPr>
                <w:rFonts w:ascii="Calibri" w:eastAsia="Calibri" w:hAnsi="Calibri" w:cs="Times New Roman"/>
              </w:rPr>
              <w:t>Lack of representation of younger people</w:t>
            </w:r>
          </w:p>
        </w:tc>
      </w:tr>
    </w:tbl>
    <w:p w14:paraId="582AA8EB" w14:textId="2C050FC1" w:rsidR="00A56F6F" w:rsidRDefault="00F34FE2" w:rsidP="00F34FE2">
      <w:pPr>
        <w:pStyle w:val="Caption"/>
        <w:rPr>
          <w:rFonts w:ascii="Calibri" w:eastAsia="Calibri" w:hAnsi="Calibri" w:cs="Times New Roman"/>
          <w:sz w:val="22"/>
          <w:szCs w:val="22"/>
        </w:rPr>
      </w:pPr>
      <w:r>
        <w:t xml:space="preserve">Table </w:t>
      </w:r>
      <w:fldSimple w:instr=" SEQ Table \* ARABIC ">
        <w:r w:rsidR="001C6B58">
          <w:rPr>
            <w:noProof/>
          </w:rPr>
          <w:t>7</w:t>
        </w:r>
      </w:fldSimple>
    </w:p>
    <w:p w14:paraId="7FC55DD7" w14:textId="59E05179" w:rsidR="00860D5C" w:rsidRDefault="00860D5C">
      <w:pPr>
        <w:rPr>
          <w:rFonts w:ascii="Calibri Light" w:eastAsia="Calibri" w:hAnsi="Calibri Light" w:cs="Times New Roman"/>
          <w:color w:val="2E74B5"/>
          <w:sz w:val="26"/>
          <w:szCs w:val="26"/>
        </w:rPr>
      </w:pPr>
    </w:p>
    <w:p w14:paraId="5ED9CF42" w14:textId="77777777" w:rsidR="00860D5C" w:rsidRDefault="00860D5C">
      <w:pPr>
        <w:rPr>
          <w:rFonts w:ascii="Calibri Light" w:eastAsia="Calibri" w:hAnsi="Calibri Light" w:cs="Times New Roman"/>
          <w:color w:val="2E74B5"/>
          <w:sz w:val="26"/>
          <w:szCs w:val="26"/>
        </w:rPr>
      </w:pPr>
      <w:r>
        <w:rPr>
          <w:rFonts w:eastAsia="Calibri"/>
        </w:rPr>
        <w:br w:type="page"/>
      </w:r>
    </w:p>
    <w:p w14:paraId="45AF76B8" w14:textId="4FE9FE9E" w:rsidR="00F34FE2" w:rsidRDefault="00F34FE2" w:rsidP="00F34FE2">
      <w:pPr>
        <w:pStyle w:val="Heading2"/>
        <w:rPr>
          <w:rFonts w:eastAsia="Calibri"/>
        </w:rPr>
      </w:pPr>
      <w:bookmarkStart w:id="12" w:name="_Toc149655399"/>
      <w:r>
        <w:rPr>
          <w:rFonts w:eastAsia="Calibri"/>
        </w:rPr>
        <w:lastRenderedPageBreak/>
        <w:t>Your ideas to transform Coleshill</w:t>
      </w:r>
      <w:bookmarkEnd w:id="12"/>
    </w:p>
    <w:p w14:paraId="2CDF0691" w14:textId="6E992BAF" w:rsidR="00A56F6F" w:rsidRDefault="00A56F6F" w:rsidP="00A56F6F">
      <w:pPr>
        <w:spacing w:line="276" w:lineRule="auto"/>
        <w:rPr>
          <w:rFonts w:ascii="Calibri" w:eastAsia="Calibri" w:hAnsi="Calibri" w:cs="Times New Roman"/>
          <w:sz w:val="22"/>
          <w:szCs w:val="22"/>
        </w:rPr>
      </w:pPr>
      <w:r>
        <w:rPr>
          <w:rFonts w:ascii="Calibri" w:eastAsia="Calibri" w:hAnsi="Calibri" w:cs="Times New Roman"/>
          <w:sz w:val="22"/>
          <w:szCs w:val="22"/>
        </w:rPr>
        <w:t>Finally, we introduced the IPM’s 25 Priority interventions. We then asked participants to share their ideas about potential short-term projects that could be enacted quickly by local stakeholders.</w:t>
      </w:r>
      <w:r w:rsidR="000B263F">
        <w:rPr>
          <w:rFonts w:ascii="Calibri" w:eastAsia="Calibri" w:hAnsi="Calibri" w:cs="Times New Roman"/>
          <w:sz w:val="22"/>
          <w:szCs w:val="22"/>
        </w:rPr>
        <w:t xml:space="preserve"> These are captured in Table 8 below:</w:t>
      </w:r>
    </w:p>
    <w:p w14:paraId="0AE267E5" w14:textId="779F1469" w:rsidR="00A56F6F" w:rsidRPr="00A56F6F" w:rsidRDefault="00A56F6F" w:rsidP="00A56F6F">
      <w:pPr>
        <w:spacing w:line="276" w:lineRule="auto"/>
        <w:rPr>
          <w:rFonts w:ascii="Calibri" w:eastAsia="Calibri" w:hAnsi="Calibri" w:cs="Times New Roman"/>
          <w:sz w:val="22"/>
          <w:szCs w:val="22"/>
        </w:rPr>
      </w:pPr>
      <w:r>
        <w:rPr>
          <w:rFonts w:ascii="Calibri" w:eastAsia="Calibri" w:hAnsi="Calibri" w:cs="Times New Roman"/>
          <w:sz w:val="22"/>
          <w:szCs w:val="22"/>
        </w:rPr>
        <w:t xml:space="preserve">  </w:t>
      </w:r>
    </w:p>
    <w:tbl>
      <w:tblPr>
        <w:tblStyle w:val="TableGrid"/>
        <w:tblW w:w="0" w:type="auto"/>
        <w:tblLook w:val="04A0" w:firstRow="1" w:lastRow="0" w:firstColumn="1" w:lastColumn="0" w:noHBand="0" w:noVBand="1"/>
      </w:tblPr>
      <w:tblGrid>
        <w:gridCol w:w="2405"/>
        <w:gridCol w:w="6605"/>
      </w:tblGrid>
      <w:tr w:rsidR="00860D5C" w:rsidRPr="00A56F6F" w14:paraId="49DA8107" w14:textId="77777777" w:rsidTr="00B44CF7">
        <w:tc>
          <w:tcPr>
            <w:tcW w:w="9010" w:type="dxa"/>
            <w:gridSpan w:val="2"/>
            <w:shd w:val="clear" w:color="auto" w:fill="ED7D31" w:themeFill="accent2"/>
          </w:tcPr>
          <w:bookmarkEnd w:id="8"/>
          <w:bookmarkEnd w:id="9"/>
          <w:p w14:paraId="0BD6C89A" w14:textId="77777777" w:rsidR="00860D5C" w:rsidRPr="00A56F6F" w:rsidRDefault="00860D5C" w:rsidP="00B44CF7">
            <w:pPr>
              <w:spacing w:line="276" w:lineRule="auto"/>
              <w:rPr>
                <w:rFonts w:ascii="Calibri" w:eastAsia="Calibri" w:hAnsi="Calibri" w:cs="Times New Roman"/>
                <w:b/>
                <w:bCs/>
              </w:rPr>
            </w:pPr>
            <w:r w:rsidRPr="00A56F6F">
              <w:rPr>
                <w:rFonts w:ascii="Calibri" w:eastAsia="Calibri" w:hAnsi="Calibri" w:cs="Times New Roman"/>
                <w:b/>
                <w:bCs/>
              </w:rPr>
              <w:t>What affects the look and feel of the high street?</w:t>
            </w:r>
          </w:p>
        </w:tc>
      </w:tr>
      <w:tr w:rsidR="00860D5C" w:rsidRPr="00A56F6F" w14:paraId="4BD80E17" w14:textId="77777777" w:rsidTr="00860D5C">
        <w:tc>
          <w:tcPr>
            <w:tcW w:w="2405" w:type="dxa"/>
          </w:tcPr>
          <w:p w14:paraId="5E94D583" w14:textId="0567A785" w:rsidR="00860D5C" w:rsidRPr="00F34FE2" w:rsidRDefault="00860D5C" w:rsidP="00B44CF7">
            <w:pPr>
              <w:spacing w:line="276" w:lineRule="auto"/>
              <w:rPr>
                <w:rFonts w:ascii="Calibri" w:eastAsia="Calibri" w:hAnsi="Calibri" w:cs="Times New Roman"/>
              </w:rPr>
            </w:pPr>
            <w:r>
              <w:rPr>
                <w:rFonts w:ascii="Calibri" w:eastAsia="Calibri" w:hAnsi="Calibri" w:cs="Times New Roman"/>
              </w:rPr>
              <w:t>Appearance</w:t>
            </w:r>
          </w:p>
        </w:tc>
        <w:tc>
          <w:tcPr>
            <w:tcW w:w="6605" w:type="dxa"/>
          </w:tcPr>
          <w:p w14:paraId="711FE923" w14:textId="77777777" w:rsidR="00860D5C" w:rsidRPr="00860D5C" w:rsidRDefault="00860D5C" w:rsidP="00860D5C">
            <w:pPr>
              <w:keepNext/>
              <w:spacing w:line="276" w:lineRule="auto"/>
              <w:rPr>
                <w:rFonts w:ascii="Calibri" w:eastAsia="Calibri" w:hAnsi="Calibri" w:cs="Times New Roman"/>
                <w:color w:val="4472C4" w:themeColor="accent1"/>
              </w:rPr>
            </w:pPr>
            <w:r w:rsidRPr="00860D5C">
              <w:rPr>
                <w:rFonts w:ascii="Calibri" w:eastAsia="Calibri" w:hAnsi="Calibri" w:cs="Times New Roman"/>
                <w:color w:val="4472C4" w:themeColor="accent1"/>
              </w:rPr>
              <w:t>Litter picking</w:t>
            </w:r>
          </w:p>
          <w:p w14:paraId="7E2CFE23" w14:textId="6F4FCE50" w:rsidR="00860D5C" w:rsidRPr="00860D5C" w:rsidRDefault="00860D5C" w:rsidP="00B44CF7">
            <w:pPr>
              <w:keepNext/>
              <w:spacing w:line="276" w:lineRule="auto"/>
              <w:rPr>
                <w:rFonts w:ascii="Calibri" w:eastAsia="Calibri" w:hAnsi="Calibri" w:cs="Times New Roman"/>
                <w:color w:val="4472C4" w:themeColor="accent1"/>
              </w:rPr>
            </w:pPr>
            <w:r w:rsidRPr="00860D5C">
              <w:rPr>
                <w:rFonts w:ascii="Calibri" w:eastAsia="Calibri" w:hAnsi="Calibri" w:cs="Times New Roman"/>
                <w:color w:val="4472C4" w:themeColor="accent1"/>
              </w:rPr>
              <w:t>Deep clean the high street/sweep and clean up/clean up waste areas</w:t>
            </w:r>
          </w:p>
          <w:p w14:paraId="6A140521" w14:textId="58000E9D" w:rsidR="00860D5C" w:rsidRPr="00860D5C" w:rsidRDefault="00860D5C" w:rsidP="00B44CF7">
            <w:pPr>
              <w:keepNext/>
              <w:spacing w:line="276" w:lineRule="auto"/>
              <w:rPr>
                <w:rFonts w:ascii="Calibri" w:eastAsia="Calibri" w:hAnsi="Calibri" w:cs="Times New Roman"/>
                <w:color w:val="4472C4" w:themeColor="accent1"/>
              </w:rPr>
            </w:pPr>
            <w:r w:rsidRPr="00860D5C">
              <w:rPr>
                <w:rFonts w:ascii="Calibri" w:eastAsia="Calibri" w:hAnsi="Calibri" w:cs="Times New Roman"/>
                <w:color w:val="4472C4" w:themeColor="accent1"/>
              </w:rPr>
              <w:t>Buildings new attention/painting – looks run down</w:t>
            </w:r>
          </w:p>
          <w:p w14:paraId="5E813B27" w14:textId="37EC2FF7" w:rsidR="00860D5C" w:rsidRPr="00860D5C" w:rsidRDefault="00860D5C" w:rsidP="00B44CF7">
            <w:pPr>
              <w:keepNext/>
              <w:spacing w:line="276" w:lineRule="auto"/>
              <w:rPr>
                <w:rFonts w:ascii="Calibri" w:eastAsia="Calibri" w:hAnsi="Calibri" w:cs="Times New Roman"/>
                <w:color w:val="4472C4" w:themeColor="accent1"/>
              </w:rPr>
            </w:pPr>
            <w:r w:rsidRPr="00860D5C">
              <w:rPr>
                <w:rFonts w:ascii="Calibri" w:eastAsia="Calibri" w:hAnsi="Calibri" w:cs="Times New Roman"/>
                <w:color w:val="4472C4" w:themeColor="accent1"/>
              </w:rPr>
              <w:t>Potholes on high streets/weeds/graffiti removal</w:t>
            </w:r>
          </w:p>
          <w:p w14:paraId="6BF92273" w14:textId="3E40A06E" w:rsidR="00860D5C" w:rsidRDefault="00860D5C" w:rsidP="00B44CF7">
            <w:pPr>
              <w:keepNext/>
              <w:spacing w:line="276" w:lineRule="auto"/>
              <w:rPr>
                <w:rFonts w:ascii="Calibri" w:eastAsia="Calibri" w:hAnsi="Calibri" w:cs="Times New Roman"/>
              </w:rPr>
            </w:pPr>
            <w:r>
              <w:rPr>
                <w:rFonts w:ascii="Calibri" w:eastAsia="Calibri" w:hAnsi="Calibri" w:cs="Times New Roman"/>
              </w:rPr>
              <w:t>Tidy/clean-up shop fronts /Exciting window displays</w:t>
            </w:r>
          </w:p>
          <w:p w14:paraId="4D187E76" w14:textId="23434A5C" w:rsidR="00860D5C" w:rsidRDefault="00860D5C" w:rsidP="00B44CF7">
            <w:pPr>
              <w:keepNext/>
              <w:spacing w:line="276" w:lineRule="auto"/>
              <w:rPr>
                <w:rFonts w:ascii="Calibri" w:eastAsia="Calibri" w:hAnsi="Calibri" w:cs="Times New Roman"/>
              </w:rPr>
            </w:pPr>
            <w:r>
              <w:rPr>
                <w:rFonts w:ascii="Calibri" w:eastAsia="Calibri" w:hAnsi="Calibri" w:cs="Times New Roman"/>
              </w:rPr>
              <w:t>Change look of empty shops</w:t>
            </w:r>
          </w:p>
          <w:p w14:paraId="2FD8E166" w14:textId="5296350F" w:rsidR="00860D5C" w:rsidRDefault="00860D5C" w:rsidP="00B44CF7">
            <w:pPr>
              <w:keepNext/>
              <w:spacing w:line="276" w:lineRule="auto"/>
              <w:rPr>
                <w:rFonts w:ascii="Calibri" w:eastAsia="Calibri" w:hAnsi="Calibri" w:cs="Times New Roman"/>
              </w:rPr>
            </w:pPr>
            <w:r>
              <w:rPr>
                <w:rFonts w:ascii="Calibri" w:eastAsia="Calibri" w:hAnsi="Calibri" w:cs="Times New Roman"/>
              </w:rPr>
              <w:t xml:space="preserve">New businesses entering the high street might receive a £250 grant to refresh shop front </w:t>
            </w:r>
            <w:r w:rsidR="001C6B58">
              <w:rPr>
                <w:rFonts w:ascii="Calibri" w:eastAsia="Calibri" w:hAnsi="Calibri" w:cs="Times New Roman"/>
              </w:rPr>
              <w:t>e.g.,</w:t>
            </w:r>
            <w:r>
              <w:rPr>
                <w:rFonts w:ascii="Calibri" w:eastAsia="Calibri" w:hAnsi="Calibri" w:cs="Times New Roman"/>
              </w:rPr>
              <w:t xml:space="preserve"> paint/decoration</w:t>
            </w:r>
          </w:p>
          <w:p w14:paraId="5E068115" w14:textId="2743F56B" w:rsidR="00860D5C" w:rsidRPr="00860D5C" w:rsidRDefault="00860D5C" w:rsidP="00B44CF7">
            <w:pPr>
              <w:keepNext/>
              <w:spacing w:line="276" w:lineRule="auto"/>
              <w:rPr>
                <w:rFonts w:ascii="Calibri" w:eastAsia="Calibri" w:hAnsi="Calibri" w:cs="Times New Roman"/>
                <w:color w:val="4472C4" w:themeColor="accent1"/>
              </w:rPr>
            </w:pPr>
            <w:r w:rsidRPr="00860D5C">
              <w:rPr>
                <w:rFonts w:ascii="Calibri" w:eastAsia="Calibri" w:hAnsi="Calibri" w:cs="Times New Roman"/>
                <w:color w:val="4472C4" w:themeColor="accent1"/>
              </w:rPr>
              <w:t>Planters/tidy up existing planters/trees/community gardens</w:t>
            </w:r>
          </w:p>
          <w:p w14:paraId="405414B3" w14:textId="3CFEFE66" w:rsidR="00860D5C" w:rsidRPr="00860D5C" w:rsidRDefault="00860D5C" w:rsidP="00B44CF7">
            <w:pPr>
              <w:keepNext/>
              <w:spacing w:line="276" w:lineRule="auto"/>
              <w:rPr>
                <w:rFonts w:ascii="Calibri" w:eastAsia="Calibri" w:hAnsi="Calibri" w:cs="Times New Roman"/>
                <w:color w:val="4472C4" w:themeColor="accent1"/>
              </w:rPr>
            </w:pPr>
            <w:r w:rsidRPr="00860D5C">
              <w:rPr>
                <w:rFonts w:ascii="Calibri" w:eastAsia="Calibri" w:hAnsi="Calibri" w:cs="Times New Roman"/>
                <w:color w:val="4472C4" w:themeColor="accent1"/>
              </w:rPr>
              <w:t>A big plant-out day once a quarter – each person buys a plant and plant it</w:t>
            </w:r>
          </w:p>
          <w:p w14:paraId="75E9CC82" w14:textId="77777777" w:rsidR="00860D5C" w:rsidRDefault="00860D5C" w:rsidP="00B44CF7">
            <w:pPr>
              <w:keepNext/>
              <w:spacing w:line="276" w:lineRule="auto"/>
              <w:rPr>
                <w:rFonts w:ascii="Calibri" w:eastAsia="Calibri" w:hAnsi="Calibri" w:cs="Times New Roman"/>
              </w:rPr>
            </w:pPr>
            <w:r>
              <w:rPr>
                <w:rFonts w:ascii="Calibri" w:eastAsia="Calibri" w:hAnsi="Calibri" w:cs="Times New Roman"/>
              </w:rPr>
              <w:t>Improve Chamberlain Walk (remove large planter, canopies for shops)</w:t>
            </w:r>
          </w:p>
          <w:p w14:paraId="1A58722D" w14:textId="77777777" w:rsidR="00860D5C" w:rsidRDefault="00860D5C" w:rsidP="00B44CF7">
            <w:pPr>
              <w:keepNext/>
              <w:spacing w:line="276" w:lineRule="auto"/>
              <w:rPr>
                <w:rFonts w:ascii="Calibri" w:eastAsia="Calibri" w:hAnsi="Calibri" w:cs="Times New Roman"/>
              </w:rPr>
            </w:pPr>
            <w:r>
              <w:rPr>
                <w:rFonts w:ascii="Calibri" w:eastAsia="Calibri" w:hAnsi="Calibri" w:cs="Times New Roman"/>
              </w:rPr>
              <w:t>Bunting, look of the high streets, personalised to Coleshill</w:t>
            </w:r>
          </w:p>
          <w:p w14:paraId="2CB7A939" w14:textId="77777777" w:rsidR="00860D5C" w:rsidRDefault="00860D5C" w:rsidP="00B44CF7">
            <w:pPr>
              <w:keepNext/>
              <w:spacing w:line="276" w:lineRule="auto"/>
              <w:rPr>
                <w:rFonts w:ascii="Calibri" w:eastAsia="Calibri" w:hAnsi="Calibri" w:cs="Times New Roman"/>
              </w:rPr>
            </w:pPr>
            <w:r>
              <w:rPr>
                <w:rFonts w:ascii="Calibri" w:eastAsia="Calibri" w:hAnsi="Calibri" w:cs="Times New Roman"/>
              </w:rPr>
              <w:t>Art around town/ presentation of Coleshill is bland, not enough colour</w:t>
            </w:r>
          </w:p>
          <w:p w14:paraId="43AFD701" w14:textId="6878BFE2" w:rsidR="00860D5C" w:rsidRPr="00F34FE2" w:rsidRDefault="00860D5C" w:rsidP="00B44CF7">
            <w:pPr>
              <w:keepNext/>
              <w:spacing w:line="276" w:lineRule="auto"/>
              <w:rPr>
                <w:rFonts w:ascii="Calibri" w:eastAsia="Calibri" w:hAnsi="Calibri" w:cs="Times New Roman"/>
              </w:rPr>
            </w:pPr>
            <w:r>
              <w:rPr>
                <w:rFonts w:ascii="Calibri" w:eastAsia="Calibri" w:hAnsi="Calibri" w:cs="Times New Roman"/>
              </w:rPr>
              <w:t>Coleshill ‘bee-like’ statue WET (wheel, elephant, teapot)</w:t>
            </w:r>
          </w:p>
        </w:tc>
      </w:tr>
      <w:tr w:rsidR="00860D5C" w:rsidRPr="00A56F6F" w14:paraId="1027D21D" w14:textId="77777777" w:rsidTr="00860D5C">
        <w:tc>
          <w:tcPr>
            <w:tcW w:w="2405" w:type="dxa"/>
          </w:tcPr>
          <w:p w14:paraId="5DF13D68" w14:textId="587D2AF3" w:rsidR="00860D5C" w:rsidRDefault="00860D5C" w:rsidP="00B44CF7">
            <w:pPr>
              <w:spacing w:line="276" w:lineRule="auto"/>
              <w:rPr>
                <w:rFonts w:ascii="Calibri" w:eastAsia="Calibri" w:hAnsi="Calibri" w:cs="Times New Roman"/>
              </w:rPr>
            </w:pPr>
            <w:r>
              <w:rPr>
                <w:rFonts w:ascii="Calibri" w:eastAsia="Calibri" w:hAnsi="Calibri" w:cs="Times New Roman"/>
              </w:rPr>
              <w:t>Place marketing</w:t>
            </w:r>
          </w:p>
        </w:tc>
        <w:tc>
          <w:tcPr>
            <w:tcW w:w="6605" w:type="dxa"/>
          </w:tcPr>
          <w:p w14:paraId="60968131" w14:textId="5F71F492" w:rsidR="00860D5C" w:rsidRDefault="00860D5C" w:rsidP="00B44CF7">
            <w:pPr>
              <w:keepNext/>
              <w:spacing w:line="276" w:lineRule="auto"/>
              <w:rPr>
                <w:rFonts w:ascii="Calibri" w:eastAsia="Calibri" w:hAnsi="Calibri" w:cs="Times New Roman"/>
              </w:rPr>
            </w:pPr>
            <w:r>
              <w:rPr>
                <w:rFonts w:ascii="Calibri" w:eastAsia="Calibri" w:hAnsi="Calibri" w:cs="Times New Roman"/>
              </w:rPr>
              <w:t>Collectively talking about Coleshill on social media in a positive way – bigging each other up e.g., have you been to here/there</w:t>
            </w:r>
          </w:p>
          <w:p w14:paraId="18962506" w14:textId="4F3B0EB7" w:rsidR="00860D5C" w:rsidRDefault="00860D5C" w:rsidP="00860D5C">
            <w:pPr>
              <w:keepNext/>
              <w:spacing w:line="276" w:lineRule="auto"/>
              <w:rPr>
                <w:rFonts w:ascii="Calibri" w:eastAsia="Calibri" w:hAnsi="Calibri" w:cs="Times New Roman"/>
              </w:rPr>
            </w:pPr>
            <w:r>
              <w:rPr>
                <w:rFonts w:ascii="Calibri" w:eastAsia="Calibri" w:hAnsi="Calibri" w:cs="Times New Roman"/>
              </w:rPr>
              <w:t>Push events on social media and other channels/positive shout outs/ #Coleshill/ #B46 Rocks</w:t>
            </w:r>
          </w:p>
          <w:p w14:paraId="724B3DF1" w14:textId="531707F5" w:rsidR="00860D5C" w:rsidRDefault="00860D5C" w:rsidP="00B44CF7">
            <w:pPr>
              <w:keepNext/>
              <w:spacing w:line="276" w:lineRule="auto"/>
              <w:rPr>
                <w:rFonts w:ascii="Calibri" w:eastAsia="Calibri" w:hAnsi="Calibri" w:cs="Times New Roman"/>
              </w:rPr>
            </w:pPr>
            <w:r>
              <w:rPr>
                <w:rFonts w:ascii="Calibri" w:eastAsia="Calibri" w:hAnsi="Calibri" w:cs="Times New Roman"/>
              </w:rPr>
              <w:t>positive promotional posters</w:t>
            </w:r>
          </w:p>
          <w:p w14:paraId="2455542C" w14:textId="04439B12" w:rsidR="00860D5C" w:rsidRPr="00EF6B36" w:rsidRDefault="00860D5C" w:rsidP="00B44CF7">
            <w:pPr>
              <w:keepNext/>
              <w:spacing w:line="276" w:lineRule="auto"/>
              <w:rPr>
                <w:rFonts w:ascii="Calibri" w:eastAsia="Calibri" w:hAnsi="Calibri" w:cs="Times New Roman"/>
                <w:color w:val="4472C4" w:themeColor="accent1"/>
              </w:rPr>
            </w:pPr>
            <w:r w:rsidRPr="00EF6B36">
              <w:rPr>
                <w:rFonts w:ascii="Calibri" w:eastAsia="Calibri" w:hAnsi="Calibri" w:cs="Times New Roman"/>
                <w:color w:val="4472C4" w:themeColor="accent1"/>
              </w:rPr>
              <w:t>One dedicated events website/Whats on in Coleshill</w:t>
            </w:r>
          </w:p>
          <w:p w14:paraId="0ACDB1BA" w14:textId="6D52C9E7" w:rsidR="00860D5C" w:rsidRDefault="00860D5C" w:rsidP="00B44CF7">
            <w:pPr>
              <w:keepNext/>
              <w:spacing w:line="276" w:lineRule="auto"/>
              <w:rPr>
                <w:rFonts w:ascii="Calibri" w:eastAsia="Calibri" w:hAnsi="Calibri" w:cs="Times New Roman"/>
              </w:rPr>
            </w:pPr>
            <w:r w:rsidRPr="00EF6B36">
              <w:rPr>
                <w:rFonts w:ascii="Calibri" w:eastAsia="Calibri" w:hAnsi="Calibri" w:cs="Times New Roman"/>
                <w:color w:val="4472C4" w:themeColor="accent1"/>
              </w:rPr>
              <w:t>Create and promote an events calendar, get the shop to promote events to their customers</w:t>
            </w:r>
          </w:p>
        </w:tc>
      </w:tr>
      <w:tr w:rsidR="00860D5C" w:rsidRPr="00A56F6F" w14:paraId="55EF4BCB" w14:textId="77777777" w:rsidTr="00860D5C">
        <w:tc>
          <w:tcPr>
            <w:tcW w:w="2405" w:type="dxa"/>
          </w:tcPr>
          <w:p w14:paraId="05102091" w14:textId="0D84FA03" w:rsidR="00860D5C" w:rsidRDefault="00860D5C" w:rsidP="00B44CF7">
            <w:pPr>
              <w:spacing w:line="276" w:lineRule="auto"/>
              <w:rPr>
                <w:rFonts w:ascii="Calibri" w:eastAsia="Calibri" w:hAnsi="Calibri" w:cs="Times New Roman"/>
              </w:rPr>
            </w:pPr>
            <w:r>
              <w:rPr>
                <w:rFonts w:ascii="Calibri" w:eastAsia="Calibri" w:hAnsi="Calibri" w:cs="Times New Roman"/>
              </w:rPr>
              <w:t>Crime and safety</w:t>
            </w:r>
          </w:p>
        </w:tc>
        <w:tc>
          <w:tcPr>
            <w:tcW w:w="6605" w:type="dxa"/>
          </w:tcPr>
          <w:p w14:paraId="56BE19C4" w14:textId="51C12EC8" w:rsidR="00860D5C" w:rsidRDefault="00860D5C" w:rsidP="00B44CF7">
            <w:pPr>
              <w:keepNext/>
              <w:spacing w:line="276" w:lineRule="auto"/>
              <w:rPr>
                <w:rFonts w:ascii="Calibri" w:eastAsia="Calibri" w:hAnsi="Calibri" w:cs="Times New Roman"/>
              </w:rPr>
            </w:pPr>
            <w:r>
              <w:rPr>
                <w:rFonts w:ascii="Calibri" w:eastAsia="Calibri" w:hAnsi="Calibri" w:cs="Times New Roman"/>
              </w:rPr>
              <w:t>Police presence, most days smell of pot/weed</w:t>
            </w:r>
          </w:p>
        </w:tc>
      </w:tr>
      <w:tr w:rsidR="00860D5C" w:rsidRPr="00A56F6F" w14:paraId="5C40E9D6" w14:textId="77777777" w:rsidTr="00B44CF7">
        <w:tc>
          <w:tcPr>
            <w:tcW w:w="9010" w:type="dxa"/>
            <w:gridSpan w:val="2"/>
            <w:shd w:val="clear" w:color="auto" w:fill="4472C4" w:themeFill="accent1"/>
          </w:tcPr>
          <w:p w14:paraId="3AA16232" w14:textId="77777777" w:rsidR="00860D5C" w:rsidRPr="00A56F6F" w:rsidRDefault="00860D5C" w:rsidP="00B44CF7">
            <w:pPr>
              <w:spacing w:line="276" w:lineRule="auto"/>
              <w:rPr>
                <w:rFonts w:ascii="Calibri" w:eastAsia="Calibri" w:hAnsi="Calibri" w:cs="Times New Roman"/>
                <w:b/>
                <w:bCs/>
              </w:rPr>
            </w:pPr>
            <w:r w:rsidRPr="00A56F6F">
              <w:rPr>
                <w:rFonts w:ascii="Calibri" w:eastAsia="Calibri" w:hAnsi="Calibri" w:cs="Times New Roman"/>
                <w:b/>
                <w:bCs/>
                <w:color w:val="FFFFFF" w:themeColor="background1"/>
              </w:rPr>
              <w:t>How does the high street function?</w:t>
            </w:r>
          </w:p>
        </w:tc>
      </w:tr>
      <w:tr w:rsidR="00860D5C" w:rsidRPr="00A56F6F" w14:paraId="7BD79784" w14:textId="77777777" w:rsidTr="00860D5C">
        <w:tc>
          <w:tcPr>
            <w:tcW w:w="2405" w:type="dxa"/>
          </w:tcPr>
          <w:p w14:paraId="41579022" w14:textId="0BDFDC5B" w:rsidR="00860D5C" w:rsidRPr="00F34FE2" w:rsidRDefault="00860D5C" w:rsidP="00B44CF7">
            <w:pPr>
              <w:spacing w:line="276" w:lineRule="auto"/>
              <w:rPr>
                <w:rFonts w:ascii="Calibri" w:eastAsia="Calibri" w:hAnsi="Calibri" w:cs="Times New Roman"/>
              </w:rPr>
            </w:pPr>
            <w:r>
              <w:rPr>
                <w:rFonts w:ascii="Calibri" w:eastAsia="Calibri" w:hAnsi="Calibri" w:cs="Times New Roman"/>
              </w:rPr>
              <w:t>Activity</w:t>
            </w:r>
          </w:p>
        </w:tc>
        <w:tc>
          <w:tcPr>
            <w:tcW w:w="6605" w:type="dxa"/>
          </w:tcPr>
          <w:p w14:paraId="57413693" w14:textId="2D47F17C" w:rsidR="00860D5C" w:rsidRPr="00F34FE2" w:rsidRDefault="00860D5C" w:rsidP="00B44CF7">
            <w:pPr>
              <w:keepNext/>
              <w:spacing w:line="276" w:lineRule="auto"/>
              <w:rPr>
                <w:rFonts w:ascii="Calibri" w:eastAsia="Calibri" w:hAnsi="Calibri" w:cs="Times New Roman"/>
              </w:rPr>
            </w:pPr>
            <w:r>
              <w:rPr>
                <w:rFonts w:ascii="Calibri" w:eastAsia="Calibri" w:hAnsi="Calibri" w:cs="Times New Roman"/>
              </w:rPr>
              <w:t>Late night shopping once a month</w:t>
            </w:r>
          </w:p>
        </w:tc>
      </w:tr>
      <w:tr w:rsidR="00860D5C" w:rsidRPr="00A56F6F" w14:paraId="24ABBA18" w14:textId="77777777" w:rsidTr="00860D5C">
        <w:tc>
          <w:tcPr>
            <w:tcW w:w="2405" w:type="dxa"/>
          </w:tcPr>
          <w:p w14:paraId="4BB1088F" w14:textId="0A16B9FB" w:rsidR="00860D5C" w:rsidRDefault="00860D5C" w:rsidP="00B44CF7">
            <w:pPr>
              <w:spacing w:line="276" w:lineRule="auto"/>
              <w:rPr>
                <w:rFonts w:ascii="Calibri" w:eastAsia="Calibri" w:hAnsi="Calibri" w:cs="Times New Roman"/>
              </w:rPr>
            </w:pPr>
            <w:r>
              <w:rPr>
                <w:rFonts w:ascii="Calibri" w:eastAsia="Calibri" w:hAnsi="Calibri" w:cs="Times New Roman"/>
              </w:rPr>
              <w:t>Necessities</w:t>
            </w:r>
          </w:p>
        </w:tc>
        <w:tc>
          <w:tcPr>
            <w:tcW w:w="6605" w:type="dxa"/>
          </w:tcPr>
          <w:p w14:paraId="5AA507BF" w14:textId="77777777" w:rsidR="00860D5C" w:rsidRDefault="00860D5C" w:rsidP="00B44CF7">
            <w:pPr>
              <w:keepNext/>
              <w:spacing w:line="276" w:lineRule="auto"/>
              <w:rPr>
                <w:rFonts w:ascii="Calibri" w:eastAsia="Calibri" w:hAnsi="Calibri" w:cs="Times New Roman"/>
              </w:rPr>
            </w:pPr>
            <w:r>
              <w:rPr>
                <w:rFonts w:ascii="Calibri" w:eastAsia="Calibri" w:hAnsi="Calibri" w:cs="Times New Roman"/>
              </w:rPr>
              <w:t>Benches on Church Hill</w:t>
            </w:r>
          </w:p>
          <w:p w14:paraId="79E902F6" w14:textId="093A51EF" w:rsidR="00860D5C" w:rsidRDefault="00860D5C" w:rsidP="00B44CF7">
            <w:pPr>
              <w:keepNext/>
              <w:spacing w:line="276" w:lineRule="auto"/>
              <w:rPr>
                <w:rFonts w:ascii="Calibri" w:eastAsia="Calibri" w:hAnsi="Calibri" w:cs="Times New Roman"/>
              </w:rPr>
            </w:pPr>
            <w:r>
              <w:rPr>
                <w:rFonts w:ascii="Calibri" w:eastAsia="Calibri" w:hAnsi="Calibri" w:cs="Times New Roman"/>
              </w:rPr>
              <w:t>Improve parking at Social Club/improved directions to parking across the town/standard parking bays on Blythe Road/There is a huge sign that tells people Coleshill is here, but no signage for parking, none – where are the carparks?</w:t>
            </w:r>
          </w:p>
          <w:p w14:paraId="61A2267F" w14:textId="7DE30638" w:rsidR="00860D5C" w:rsidRDefault="00860D5C" w:rsidP="00B44CF7">
            <w:pPr>
              <w:keepNext/>
              <w:spacing w:line="276" w:lineRule="auto"/>
              <w:rPr>
                <w:rFonts w:ascii="Calibri" w:eastAsia="Calibri" w:hAnsi="Calibri" w:cs="Times New Roman"/>
              </w:rPr>
            </w:pPr>
            <w:r>
              <w:rPr>
                <w:rFonts w:ascii="Calibri" w:eastAsia="Calibri" w:hAnsi="Calibri" w:cs="Times New Roman"/>
              </w:rPr>
              <w:t>Community toilet scheme</w:t>
            </w:r>
          </w:p>
        </w:tc>
      </w:tr>
      <w:tr w:rsidR="00860D5C" w:rsidRPr="00A56F6F" w14:paraId="02F436E4" w14:textId="77777777" w:rsidTr="00860D5C">
        <w:tc>
          <w:tcPr>
            <w:tcW w:w="2405" w:type="dxa"/>
          </w:tcPr>
          <w:p w14:paraId="759CF749" w14:textId="4D86ED11" w:rsidR="00860D5C" w:rsidRDefault="00860D5C" w:rsidP="00B44CF7">
            <w:pPr>
              <w:spacing w:line="276" w:lineRule="auto"/>
              <w:rPr>
                <w:rFonts w:ascii="Calibri" w:eastAsia="Calibri" w:hAnsi="Calibri" w:cs="Times New Roman"/>
              </w:rPr>
            </w:pPr>
            <w:r>
              <w:rPr>
                <w:rFonts w:ascii="Calibri" w:eastAsia="Calibri" w:hAnsi="Calibri" w:cs="Times New Roman"/>
              </w:rPr>
              <w:t>Walkability</w:t>
            </w:r>
          </w:p>
        </w:tc>
        <w:tc>
          <w:tcPr>
            <w:tcW w:w="6605" w:type="dxa"/>
          </w:tcPr>
          <w:p w14:paraId="21C7A43B" w14:textId="54FB13A3" w:rsidR="00860D5C" w:rsidRDefault="00860D5C" w:rsidP="00B44CF7">
            <w:pPr>
              <w:keepNext/>
              <w:spacing w:line="276" w:lineRule="auto"/>
              <w:rPr>
                <w:rFonts w:ascii="Calibri" w:eastAsia="Calibri" w:hAnsi="Calibri" w:cs="Times New Roman"/>
              </w:rPr>
            </w:pPr>
            <w:r>
              <w:rPr>
                <w:rFonts w:ascii="Calibri" w:eastAsia="Calibri" w:hAnsi="Calibri" w:cs="Times New Roman"/>
              </w:rPr>
              <w:t xml:space="preserve">Better signage off main route.  </w:t>
            </w:r>
          </w:p>
        </w:tc>
      </w:tr>
    </w:tbl>
    <w:p w14:paraId="0E4CE5D2" w14:textId="77777777" w:rsidR="00860D5C" w:rsidRDefault="00860D5C">
      <w:r>
        <w:br w:type="page"/>
      </w:r>
    </w:p>
    <w:tbl>
      <w:tblPr>
        <w:tblStyle w:val="TableGrid"/>
        <w:tblW w:w="0" w:type="auto"/>
        <w:tblLook w:val="04A0" w:firstRow="1" w:lastRow="0" w:firstColumn="1" w:lastColumn="0" w:noHBand="0" w:noVBand="1"/>
      </w:tblPr>
      <w:tblGrid>
        <w:gridCol w:w="2405"/>
        <w:gridCol w:w="6605"/>
      </w:tblGrid>
      <w:tr w:rsidR="00860D5C" w:rsidRPr="00A56F6F" w14:paraId="61583F20" w14:textId="77777777" w:rsidTr="00B44CF7">
        <w:tc>
          <w:tcPr>
            <w:tcW w:w="9010" w:type="dxa"/>
            <w:gridSpan w:val="2"/>
            <w:shd w:val="clear" w:color="auto" w:fill="1F3864" w:themeFill="accent1" w:themeFillShade="80"/>
          </w:tcPr>
          <w:p w14:paraId="18DC954C" w14:textId="64F10B57" w:rsidR="00860D5C" w:rsidRPr="00860D5C" w:rsidRDefault="00860D5C" w:rsidP="00860D5C">
            <w:pPr>
              <w:spacing w:line="276" w:lineRule="auto"/>
              <w:rPr>
                <w:rFonts w:ascii="Calibri" w:eastAsia="Calibri" w:hAnsi="Calibri" w:cs="Times New Roman"/>
                <w:b/>
                <w:bCs/>
              </w:rPr>
            </w:pPr>
            <w:r w:rsidRPr="00860D5C">
              <w:rPr>
                <w:rFonts w:ascii="Calibri" w:eastAsia="Calibri" w:hAnsi="Calibri" w:cs="Times New Roman"/>
                <w:b/>
                <w:bCs/>
                <w:color w:val="FFFFFF" w:themeColor="background1"/>
              </w:rPr>
              <w:lastRenderedPageBreak/>
              <w:t>What does the high street have to offer?</w:t>
            </w:r>
          </w:p>
        </w:tc>
      </w:tr>
      <w:tr w:rsidR="00860D5C" w:rsidRPr="00A56F6F" w14:paraId="20DEF718" w14:textId="77777777" w:rsidTr="00860D5C">
        <w:tc>
          <w:tcPr>
            <w:tcW w:w="2405" w:type="dxa"/>
          </w:tcPr>
          <w:p w14:paraId="117AA983" w14:textId="3DE45A35" w:rsidR="00860D5C" w:rsidRPr="00F34FE2" w:rsidRDefault="00860D5C" w:rsidP="00B44CF7">
            <w:pPr>
              <w:spacing w:line="276" w:lineRule="auto"/>
              <w:rPr>
                <w:rFonts w:ascii="Calibri" w:eastAsia="Calibri" w:hAnsi="Calibri" w:cs="Times New Roman"/>
              </w:rPr>
            </w:pPr>
            <w:r>
              <w:rPr>
                <w:rFonts w:ascii="Calibri" w:eastAsia="Calibri" w:hAnsi="Calibri" w:cs="Times New Roman"/>
              </w:rPr>
              <w:t>Markets/events</w:t>
            </w:r>
          </w:p>
        </w:tc>
        <w:tc>
          <w:tcPr>
            <w:tcW w:w="6605" w:type="dxa"/>
          </w:tcPr>
          <w:p w14:paraId="1AB6A9BB" w14:textId="77777777" w:rsidR="00860D5C" w:rsidRDefault="00860D5C" w:rsidP="00B44CF7">
            <w:pPr>
              <w:spacing w:line="276" w:lineRule="auto"/>
              <w:rPr>
                <w:rFonts w:ascii="Calibri" w:eastAsia="Calibri" w:hAnsi="Calibri" w:cs="Times New Roman"/>
              </w:rPr>
            </w:pPr>
            <w:r>
              <w:rPr>
                <w:rFonts w:ascii="Calibri" w:eastAsia="Calibri" w:hAnsi="Calibri" w:cs="Times New Roman"/>
              </w:rPr>
              <w:t>More events on the Croft</w:t>
            </w:r>
          </w:p>
          <w:p w14:paraId="5D6E103F" w14:textId="77777777" w:rsidR="00860D5C" w:rsidRDefault="00860D5C" w:rsidP="00B44CF7">
            <w:pPr>
              <w:spacing w:line="276" w:lineRule="auto"/>
              <w:rPr>
                <w:rFonts w:ascii="Calibri" w:eastAsia="Calibri" w:hAnsi="Calibri" w:cs="Times New Roman"/>
              </w:rPr>
            </w:pPr>
            <w:r>
              <w:rPr>
                <w:rFonts w:ascii="Calibri" w:eastAsia="Calibri" w:hAnsi="Calibri" w:cs="Times New Roman"/>
              </w:rPr>
              <w:t>Pop-ups/Treasure Hunts</w:t>
            </w:r>
          </w:p>
          <w:p w14:paraId="18A6DD58" w14:textId="77777777" w:rsidR="00860D5C" w:rsidRDefault="00860D5C" w:rsidP="00B44CF7">
            <w:pPr>
              <w:spacing w:line="276" w:lineRule="auto"/>
              <w:rPr>
                <w:rFonts w:ascii="Calibri" w:eastAsia="Calibri" w:hAnsi="Calibri" w:cs="Times New Roman"/>
              </w:rPr>
            </w:pPr>
            <w:r>
              <w:rPr>
                <w:rFonts w:ascii="Calibri" w:eastAsia="Calibri" w:hAnsi="Calibri" w:cs="Times New Roman"/>
              </w:rPr>
              <w:t>Community Show case event</w:t>
            </w:r>
          </w:p>
          <w:p w14:paraId="29C5B5DF" w14:textId="6F9E4B38" w:rsidR="00860D5C" w:rsidRPr="00F34FE2" w:rsidRDefault="00860D5C" w:rsidP="00B44CF7">
            <w:pPr>
              <w:spacing w:line="276" w:lineRule="auto"/>
              <w:rPr>
                <w:rFonts w:ascii="Calibri" w:eastAsia="Calibri" w:hAnsi="Calibri" w:cs="Times New Roman"/>
              </w:rPr>
            </w:pPr>
            <w:r>
              <w:rPr>
                <w:rFonts w:ascii="Calibri" w:eastAsia="Calibri" w:hAnsi="Calibri" w:cs="Times New Roman"/>
              </w:rPr>
              <w:t>Activate bandstand?</w:t>
            </w:r>
          </w:p>
        </w:tc>
      </w:tr>
      <w:tr w:rsidR="00860D5C" w:rsidRPr="00A56F6F" w14:paraId="0FB89A95" w14:textId="77777777" w:rsidTr="00B44CF7">
        <w:tc>
          <w:tcPr>
            <w:tcW w:w="9010" w:type="dxa"/>
            <w:gridSpan w:val="2"/>
            <w:shd w:val="clear" w:color="auto" w:fill="ED7D31" w:themeFill="accent2"/>
          </w:tcPr>
          <w:p w14:paraId="24BA0759" w14:textId="77777777" w:rsidR="00860D5C" w:rsidRPr="00860D5C" w:rsidRDefault="00860D5C" w:rsidP="00860D5C">
            <w:pPr>
              <w:spacing w:line="276" w:lineRule="auto"/>
              <w:rPr>
                <w:rFonts w:ascii="Calibri" w:eastAsia="Calibri" w:hAnsi="Calibri" w:cs="Times New Roman"/>
                <w:b/>
                <w:bCs/>
              </w:rPr>
            </w:pPr>
            <w:r w:rsidRPr="00860D5C">
              <w:rPr>
                <w:rFonts w:ascii="Calibri" w:eastAsia="Calibri" w:hAnsi="Calibri" w:cs="Times New Roman"/>
                <w:b/>
                <w:bCs/>
              </w:rPr>
              <w:t>How does the high street need to change?</w:t>
            </w:r>
          </w:p>
        </w:tc>
      </w:tr>
      <w:tr w:rsidR="00860D5C" w:rsidRPr="00A56F6F" w14:paraId="72F9DC6F" w14:textId="77777777" w:rsidTr="00860D5C">
        <w:tc>
          <w:tcPr>
            <w:tcW w:w="2405" w:type="dxa"/>
          </w:tcPr>
          <w:p w14:paraId="380EF0EA" w14:textId="77777777" w:rsidR="00860D5C" w:rsidRPr="00F34FE2" w:rsidRDefault="00860D5C" w:rsidP="00B44CF7">
            <w:pPr>
              <w:spacing w:line="276" w:lineRule="auto"/>
              <w:rPr>
                <w:rFonts w:ascii="Calibri" w:eastAsia="Calibri" w:hAnsi="Calibri" w:cs="Times New Roman"/>
              </w:rPr>
            </w:pPr>
            <w:r w:rsidRPr="00F34FE2">
              <w:rPr>
                <w:rFonts w:ascii="Calibri" w:eastAsia="Calibri" w:hAnsi="Calibri" w:cs="Times New Roman"/>
              </w:rPr>
              <w:t>Adaptability</w:t>
            </w:r>
          </w:p>
        </w:tc>
        <w:tc>
          <w:tcPr>
            <w:tcW w:w="6605" w:type="dxa"/>
          </w:tcPr>
          <w:p w14:paraId="21A5DC1C" w14:textId="4CAB69DF" w:rsidR="00860D5C" w:rsidRPr="00860D5C" w:rsidRDefault="00860D5C" w:rsidP="00860D5C">
            <w:pPr>
              <w:keepNext/>
              <w:spacing w:line="276" w:lineRule="auto"/>
              <w:rPr>
                <w:rFonts w:ascii="Calibri" w:eastAsia="Calibri" w:hAnsi="Calibri" w:cs="Times New Roman"/>
              </w:rPr>
            </w:pPr>
            <w:r>
              <w:rPr>
                <w:rFonts w:ascii="Calibri" w:eastAsia="Calibri" w:hAnsi="Calibri" w:cs="Times New Roman"/>
              </w:rPr>
              <w:t>Advice on possible changes e.g., listed buildings</w:t>
            </w:r>
          </w:p>
        </w:tc>
      </w:tr>
      <w:tr w:rsidR="00860D5C" w:rsidRPr="00A56F6F" w14:paraId="67FA9CE0" w14:textId="77777777" w:rsidTr="00860D5C">
        <w:tc>
          <w:tcPr>
            <w:tcW w:w="2405" w:type="dxa"/>
          </w:tcPr>
          <w:p w14:paraId="2203F228" w14:textId="1D74E5AD" w:rsidR="00860D5C" w:rsidRPr="00F34FE2" w:rsidRDefault="00860D5C" w:rsidP="00B44CF7">
            <w:pPr>
              <w:spacing w:line="276" w:lineRule="auto"/>
              <w:rPr>
                <w:rFonts w:ascii="Calibri" w:eastAsia="Calibri" w:hAnsi="Calibri" w:cs="Times New Roman"/>
              </w:rPr>
            </w:pPr>
            <w:r>
              <w:rPr>
                <w:rFonts w:ascii="Calibri" w:eastAsia="Calibri" w:hAnsi="Calibri" w:cs="Times New Roman"/>
              </w:rPr>
              <w:t>Barriers to entry</w:t>
            </w:r>
          </w:p>
        </w:tc>
        <w:tc>
          <w:tcPr>
            <w:tcW w:w="6605" w:type="dxa"/>
          </w:tcPr>
          <w:p w14:paraId="0C6DB663" w14:textId="67E505D1" w:rsidR="00860D5C" w:rsidRPr="00860D5C" w:rsidRDefault="00860D5C" w:rsidP="00860D5C">
            <w:pPr>
              <w:keepNext/>
              <w:spacing w:line="276" w:lineRule="auto"/>
              <w:rPr>
                <w:rFonts w:ascii="Calibri" w:eastAsia="Calibri" w:hAnsi="Calibri" w:cs="Times New Roman"/>
              </w:rPr>
            </w:pPr>
            <w:r>
              <w:rPr>
                <w:rFonts w:ascii="Calibri" w:eastAsia="Calibri" w:hAnsi="Calibri" w:cs="Times New Roman"/>
              </w:rPr>
              <w:t>Find out what is happening with block of shops</w:t>
            </w:r>
          </w:p>
        </w:tc>
      </w:tr>
      <w:tr w:rsidR="00860D5C" w:rsidRPr="00A56F6F" w14:paraId="3C374677" w14:textId="77777777" w:rsidTr="00B44CF7">
        <w:tc>
          <w:tcPr>
            <w:tcW w:w="9010" w:type="dxa"/>
            <w:gridSpan w:val="2"/>
            <w:shd w:val="clear" w:color="auto" w:fill="0070C0"/>
          </w:tcPr>
          <w:p w14:paraId="768A8C5A" w14:textId="77777777" w:rsidR="00860D5C" w:rsidRPr="00860D5C" w:rsidRDefault="00860D5C" w:rsidP="00860D5C">
            <w:pPr>
              <w:spacing w:line="276" w:lineRule="auto"/>
              <w:rPr>
                <w:rFonts w:ascii="Calibri" w:eastAsia="Calibri" w:hAnsi="Calibri" w:cs="Times New Roman"/>
                <w:b/>
                <w:bCs/>
              </w:rPr>
            </w:pPr>
            <w:r w:rsidRPr="00860D5C">
              <w:rPr>
                <w:rFonts w:ascii="Calibri" w:eastAsia="Calibri" w:hAnsi="Calibri" w:cs="Times New Roman"/>
                <w:b/>
                <w:bCs/>
                <w:color w:val="FFFFFF" w:themeColor="background1"/>
              </w:rPr>
              <w:t>How is the high street managed?</w:t>
            </w:r>
          </w:p>
        </w:tc>
      </w:tr>
      <w:tr w:rsidR="00860D5C" w:rsidRPr="00A56F6F" w14:paraId="01EE0759" w14:textId="77777777" w:rsidTr="00860D5C">
        <w:tc>
          <w:tcPr>
            <w:tcW w:w="2405" w:type="dxa"/>
          </w:tcPr>
          <w:p w14:paraId="2F97211E" w14:textId="77777777" w:rsidR="00860D5C" w:rsidRPr="00F34FE2" w:rsidRDefault="00860D5C" w:rsidP="00B44CF7">
            <w:pPr>
              <w:spacing w:line="276" w:lineRule="auto"/>
              <w:rPr>
                <w:rFonts w:ascii="Calibri" w:eastAsia="Calibri" w:hAnsi="Calibri" w:cs="Times New Roman"/>
              </w:rPr>
            </w:pPr>
            <w:r w:rsidRPr="00F34FE2">
              <w:rPr>
                <w:rFonts w:ascii="Calibri" w:eastAsia="Calibri" w:hAnsi="Calibri" w:cs="Times New Roman"/>
              </w:rPr>
              <w:t>Vision and Strategy</w:t>
            </w:r>
          </w:p>
        </w:tc>
        <w:tc>
          <w:tcPr>
            <w:tcW w:w="6605" w:type="dxa"/>
          </w:tcPr>
          <w:p w14:paraId="732D19A4" w14:textId="7254A8EA" w:rsidR="00860D5C" w:rsidRDefault="00860D5C" w:rsidP="00860D5C">
            <w:pPr>
              <w:keepNext/>
              <w:spacing w:line="276" w:lineRule="auto"/>
              <w:rPr>
                <w:rFonts w:ascii="Calibri" w:eastAsia="Calibri" w:hAnsi="Calibri" w:cs="Times New Roman"/>
              </w:rPr>
            </w:pPr>
            <w:r>
              <w:rPr>
                <w:rFonts w:ascii="Calibri" w:eastAsia="Calibri" w:hAnsi="Calibri" w:cs="Times New Roman"/>
              </w:rPr>
              <w:t>Review positive reviews and messages</w:t>
            </w:r>
          </w:p>
          <w:p w14:paraId="31E770AE" w14:textId="2DE63286" w:rsidR="00860D5C" w:rsidRDefault="00860D5C" w:rsidP="00860D5C">
            <w:pPr>
              <w:keepNext/>
              <w:spacing w:line="276" w:lineRule="auto"/>
              <w:rPr>
                <w:rFonts w:ascii="Calibri" w:eastAsia="Calibri" w:hAnsi="Calibri" w:cs="Times New Roman"/>
              </w:rPr>
            </w:pPr>
            <w:r>
              <w:rPr>
                <w:rFonts w:ascii="Calibri" w:eastAsia="Calibri" w:hAnsi="Calibri" w:cs="Times New Roman"/>
              </w:rPr>
              <w:t>All saying the same thing together</w:t>
            </w:r>
          </w:p>
          <w:p w14:paraId="7F69339D" w14:textId="62B0A63C" w:rsidR="00860D5C" w:rsidRPr="00860D5C" w:rsidRDefault="00860D5C" w:rsidP="00860D5C">
            <w:pPr>
              <w:keepNext/>
              <w:spacing w:line="276" w:lineRule="auto"/>
              <w:rPr>
                <w:rFonts w:ascii="Calibri" w:eastAsia="Calibri" w:hAnsi="Calibri" w:cs="Times New Roman"/>
              </w:rPr>
            </w:pPr>
            <w:r>
              <w:rPr>
                <w:rFonts w:ascii="Calibri" w:eastAsia="Calibri" w:hAnsi="Calibri" w:cs="Times New Roman"/>
              </w:rPr>
              <w:t>Determine message for local community, short term visitors, identify correct channels</w:t>
            </w:r>
          </w:p>
        </w:tc>
      </w:tr>
      <w:tr w:rsidR="00860D5C" w:rsidRPr="00A56F6F" w14:paraId="4ACA5F26" w14:textId="77777777" w:rsidTr="00860D5C">
        <w:tc>
          <w:tcPr>
            <w:tcW w:w="2405" w:type="dxa"/>
          </w:tcPr>
          <w:p w14:paraId="239C97CF" w14:textId="77777777" w:rsidR="00860D5C" w:rsidRPr="00F34FE2" w:rsidRDefault="00860D5C" w:rsidP="00B44CF7">
            <w:pPr>
              <w:spacing w:line="276" w:lineRule="auto"/>
              <w:rPr>
                <w:rFonts w:ascii="Calibri" w:eastAsia="Calibri" w:hAnsi="Calibri" w:cs="Times New Roman"/>
              </w:rPr>
            </w:pPr>
            <w:r w:rsidRPr="00F34FE2">
              <w:rPr>
                <w:rFonts w:ascii="Calibri" w:eastAsia="Calibri" w:hAnsi="Calibri" w:cs="Times New Roman"/>
              </w:rPr>
              <w:t>Place management capacity</w:t>
            </w:r>
          </w:p>
        </w:tc>
        <w:tc>
          <w:tcPr>
            <w:tcW w:w="6605" w:type="dxa"/>
          </w:tcPr>
          <w:p w14:paraId="385229A8" w14:textId="77777777" w:rsidR="00860D5C" w:rsidRDefault="00860D5C" w:rsidP="00860D5C">
            <w:pPr>
              <w:keepNext/>
              <w:spacing w:line="276" w:lineRule="auto"/>
              <w:rPr>
                <w:rFonts w:ascii="Calibri" w:eastAsia="Calibri" w:hAnsi="Calibri" w:cs="Times New Roman"/>
              </w:rPr>
            </w:pPr>
            <w:r>
              <w:rPr>
                <w:rFonts w:ascii="Calibri" w:eastAsia="Calibri" w:hAnsi="Calibri" w:cs="Times New Roman"/>
              </w:rPr>
              <w:t>Increase the size of the partnership, involving more residents, less business focused</w:t>
            </w:r>
          </w:p>
          <w:p w14:paraId="731B70DC" w14:textId="7BFE5157" w:rsidR="00860D5C" w:rsidRDefault="00860D5C" w:rsidP="00860D5C">
            <w:pPr>
              <w:keepNext/>
              <w:spacing w:line="276" w:lineRule="auto"/>
              <w:rPr>
                <w:rFonts w:ascii="Calibri" w:eastAsia="Calibri" w:hAnsi="Calibri" w:cs="Times New Roman"/>
              </w:rPr>
            </w:pPr>
            <w:r>
              <w:rPr>
                <w:rFonts w:ascii="Calibri" w:eastAsia="Calibri" w:hAnsi="Calibri" w:cs="Times New Roman"/>
              </w:rPr>
              <w:t>Coordination of events and bandstand</w:t>
            </w:r>
          </w:p>
          <w:p w14:paraId="63FBB7E3" w14:textId="77791079" w:rsidR="00860D5C" w:rsidRPr="00860D5C" w:rsidRDefault="00860D5C" w:rsidP="00860D5C">
            <w:pPr>
              <w:keepNext/>
              <w:spacing w:line="276" w:lineRule="auto"/>
              <w:rPr>
                <w:rFonts w:ascii="Calibri" w:eastAsia="Calibri" w:hAnsi="Calibri" w:cs="Times New Roman"/>
              </w:rPr>
            </w:pPr>
            <w:r>
              <w:rPr>
                <w:rFonts w:ascii="Calibri" w:eastAsia="Calibri" w:hAnsi="Calibri" w:cs="Times New Roman"/>
              </w:rPr>
              <w:t>Branding workshop, to develop logo and design guide for all comms</w:t>
            </w:r>
          </w:p>
        </w:tc>
      </w:tr>
      <w:tr w:rsidR="00860D5C" w:rsidRPr="00A56F6F" w14:paraId="71DF42CE" w14:textId="77777777" w:rsidTr="00860D5C">
        <w:tc>
          <w:tcPr>
            <w:tcW w:w="2405" w:type="dxa"/>
          </w:tcPr>
          <w:p w14:paraId="50B10CEB" w14:textId="77777777" w:rsidR="00860D5C" w:rsidRPr="00F34FE2" w:rsidRDefault="00860D5C" w:rsidP="00B44CF7">
            <w:pPr>
              <w:spacing w:line="276" w:lineRule="auto"/>
              <w:rPr>
                <w:rFonts w:ascii="Calibri" w:eastAsia="Calibri" w:hAnsi="Calibri" w:cs="Times New Roman"/>
              </w:rPr>
            </w:pPr>
            <w:r w:rsidRPr="00F34FE2">
              <w:rPr>
                <w:rFonts w:ascii="Calibri" w:eastAsia="Calibri" w:hAnsi="Calibri" w:cs="Times New Roman"/>
              </w:rPr>
              <w:t>Networks and partnerships</w:t>
            </w:r>
          </w:p>
        </w:tc>
        <w:tc>
          <w:tcPr>
            <w:tcW w:w="6605" w:type="dxa"/>
          </w:tcPr>
          <w:p w14:paraId="04A42FDB" w14:textId="77777777" w:rsidR="00860D5C" w:rsidRDefault="00860D5C" w:rsidP="00860D5C">
            <w:pPr>
              <w:keepNext/>
              <w:spacing w:line="276" w:lineRule="auto"/>
              <w:rPr>
                <w:rFonts w:ascii="Calibri" w:eastAsia="Calibri" w:hAnsi="Calibri" w:cs="Times New Roman"/>
              </w:rPr>
            </w:pPr>
            <w:r>
              <w:rPr>
                <w:rFonts w:ascii="Calibri" w:eastAsia="Calibri" w:hAnsi="Calibri" w:cs="Times New Roman"/>
              </w:rPr>
              <w:t>Change the constitution of the partnership. Only four people have the vote at the moment.</w:t>
            </w:r>
          </w:p>
          <w:p w14:paraId="74E99407" w14:textId="77777777" w:rsidR="00860D5C" w:rsidRDefault="00860D5C" w:rsidP="00860D5C">
            <w:pPr>
              <w:keepNext/>
              <w:spacing w:line="276" w:lineRule="auto"/>
              <w:rPr>
                <w:rFonts w:ascii="Calibri" w:eastAsia="Calibri" w:hAnsi="Calibri" w:cs="Times New Roman"/>
              </w:rPr>
            </w:pPr>
            <w:r>
              <w:rPr>
                <w:rFonts w:ascii="Calibri" w:eastAsia="Calibri" w:hAnsi="Calibri" w:cs="Times New Roman"/>
              </w:rPr>
              <w:t>Work together and plan/talk to your neighbours/</w:t>
            </w:r>
          </w:p>
          <w:p w14:paraId="6FFDACE8" w14:textId="0D14616D" w:rsidR="00860D5C" w:rsidRPr="00860D5C" w:rsidRDefault="00860D5C" w:rsidP="00860D5C">
            <w:pPr>
              <w:keepNext/>
              <w:spacing w:line="276" w:lineRule="auto"/>
              <w:rPr>
                <w:rFonts w:ascii="Calibri" w:eastAsia="Calibri" w:hAnsi="Calibri" w:cs="Times New Roman"/>
              </w:rPr>
            </w:pPr>
            <w:r>
              <w:rPr>
                <w:rFonts w:ascii="Calibri" w:eastAsia="Calibri" w:hAnsi="Calibri" w:cs="Times New Roman"/>
              </w:rPr>
              <w:t xml:space="preserve">Joined up communications/external = not closed </w:t>
            </w:r>
            <w:r w:rsidR="001C6B58">
              <w:rPr>
                <w:rFonts w:ascii="Calibri" w:eastAsia="Calibri" w:hAnsi="Calibri" w:cs="Times New Roman"/>
              </w:rPr>
              <w:t>Facebook</w:t>
            </w:r>
          </w:p>
        </w:tc>
      </w:tr>
    </w:tbl>
    <w:p w14:paraId="433CBACB" w14:textId="2B67F44B" w:rsidR="00860D5C" w:rsidRDefault="00860D5C" w:rsidP="00860D5C">
      <w:pPr>
        <w:pStyle w:val="Caption"/>
        <w:rPr>
          <w:rFonts w:eastAsia="Calibri"/>
        </w:rPr>
      </w:pPr>
      <w:r>
        <w:t xml:space="preserve">Table </w:t>
      </w:r>
      <w:fldSimple w:instr=" SEQ Table \* ARABIC ">
        <w:r w:rsidR="001C6B58">
          <w:rPr>
            <w:noProof/>
          </w:rPr>
          <w:t>8</w:t>
        </w:r>
      </w:fldSimple>
    </w:p>
    <w:p w14:paraId="6A31D0CA" w14:textId="052DB903" w:rsidR="00860D5C" w:rsidRDefault="00860D5C" w:rsidP="00EF6B36">
      <w:pPr>
        <w:spacing w:line="276" w:lineRule="auto"/>
        <w:rPr>
          <w:rFonts w:eastAsia="Calibri"/>
        </w:rPr>
      </w:pPr>
      <w:r>
        <w:rPr>
          <w:rFonts w:eastAsia="Calibri"/>
        </w:rPr>
        <w:t>There is a strong consensus about the need to immediately address the general appearance of the town.  We would strongly advise this is a priority.  However, the ongoing management remains a concern.  Many of the ideas expressed above are viable but can only come about through better communication and collaborative working.  The second priority area appears to a be review of currently town partnership and governance arrangements, which would lead to improved communication between stakeholders to underpin the collaboration needed.  There is also a sense capacity is limited, and simply more people need to be involved. This does not necessarily mean creating a larger but unwieldy partnership structure. Rather we would advise creating a network of subgroups to lead on specific actions, with the town partnership providing oversight and direction. There should be clear lines of responsibility e.g., community to run events, facilitated by the council.  Shop owners and landlords to take responsibility for shop frontages and other buildings.  Council to lead on basic improvements to public realm etc.</w:t>
      </w:r>
    </w:p>
    <w:p w14:paraId="026E27B1" w14:textId="1D904892" w:rsidR="00507A80" w:rsidRPr="00707302" w:rsidRDefault="00707302" w:rsidP="00860D5C">
      <w:pPr>
        <w:rPr>
          <w:rFonts w:ascii="Calibri" w:eastAsia="Calibri" w:hAnsi="Calibri" w:cs="Arial"/>
          <w:sz w:val="22"/>
          <w:szCs w:val="22"/>
        </w:rPr>
      </w:pPr>
      <w:r w:rsidRPr="00707302">
        <w:rPr>
          <w:rFonts w:eastAsia="Calibri"/>
        </w:rPr>
        <w:br w:type="page"/>
      </w:r>
    </w:p>
    <w:p w14:paraId="45FEBBF0" w14:textId="461F52E0" w:rsidR="00860D5C" w:rsidRPr="000B263F" w:rsidRDefault="0051092D" w:rsidP="000B263F">
      <w:pPr>
        <w:pStyle w:val="Heading1"/>
        <w:rPr>
          <w:rFonts w:eastAsia="Calibri"/>
        </w:rPr>
      </w:pPr>
      <w:bookmarkStart w:id="13" w:name="_Toc95141916"/>
      <w:bookmarkStart w:id="14" w:name="_Toc149655400"/>
      <w:r>
        <w:rPr>
          <w:rFonts w:eastAsia="Calibri"/>
        </w:rPr>
        <w:lastRenderedPageBreak/>
        <w:t>Recommendations</w:t>
      </w:r>
      <w:r w:rsidR="00785270">
        <w:rPr>
          <w:rFonts w:eastAsia="Calibri"/>
        </w:rPr>
        <w:t>: the main priorities</w:t>
      </w:r>
      <w:bookmarkEnd w:id="14"/>
    </w:p>
    <w:p w14:paraId="4D15A39E" w14:textId="15C1AABF" w:rsidR="00860D5C" w:rsidRDefault="00860D5C" w:rsidP="00860D5C">
      <w:pPr>
        <w:spacing w:line="276" w:lineRule="auto"/>
        <w:rPr>
          <w:rFonts w:ascii="Calibri" w:eastAsia="Calibri" w:hAnsi="Calibri" w:cs="Arial"/>
          <w:sz w:val="22"/>
          <w:szCs w:val="22"/>
        </w:rPr>
      </w:pPr>
      <w:r>
        <w:rPr>
          <w:rFonts w:ascii="Calibri" w:eastAsia="Calibri" w:hAnsi="Calibri" w:cs="Arial"/>
          <w:sz w:val="22"/>
          <w:szCs w:val="22"/>
        </w:rPr>
        <w:t>When we put all the evidence together, we have been able to identify strategic priorities and a starting point for Coleshill, using the IPM’s 4Rs Framework. We considered the following questions:</w:t>
      </w:r>
    </w:p>
    <w:p w14:paraId="5232C475" w14:textId="77777777" w:rsidR="00860D5C" w:rsidRDefault="00860D5C" w:rsidP="00860D5C">
      <w:pPr>
        <w:spacing w:line="276" w:lineRule="auto"/>
        <w:rPr>
          <w:rFonts w:ascii="Calibri" w:eastAsia="Calibri" w:hAnsi="Calibri" w:cs="Arial"/>
          <w:sz w:val="22"/>
          <w:szCs w:val="22"/>
        </w:rPr>
      </w:pPr>
    </w:p>
    <w:p w14:paraId="43E7271E" w14:textId="77777777" w:rsidR="00860D5C" w:rsidRDefault="00860D5C" w:rsidP="00860D5C">
      <w:pPr>
        <w:keepNext/>
        <w:spacing w:line="276" w:lineRule="auto"/>
      </w:pPr>
      <w:r w:rsidRPr="00EE39E4">
        <w:rPr>
          <w:noProof/>
        </w:rPr>
        <w:drawing>
          <wp:inline distT="0" distB="0" distL="0" distR="0" wp14:anchorId="377648B2" wp14:editId="4FCF9B9F">
            <wp:extent cx="5727700" cy="3221752"/>
            <wp:effectExtent l="50800" t="12700" r="50800" b="933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27700" cy="3221752"/>
                    </a:xfrm>
                    <a:prstGeom prst="rect">
                      <a:avLst/>
                    </a:prstGeom>
                    <a:effectLst>
                      <a:outerShdw blurRad="50800" dist="38100" dir="5400000" algn="t" rotWithShape="0">
                        <a:prstClr val="black">
                          <a:alpha val="40000"/>
                        </a:prstClr>
                      </a:outerShdw>
                    </a:effectLst>
                  </pic:spPr>
                </pic:pic>
              </a:graphicData>
            </a:graphic>
          </wp:inline>
        </w:drawing>
      </w:r>
    </w:p>
    <w:p w14:paraId="00A7911A" w14:textId="03D0A649" w:rsidR="00860D5C" w:rsidRPr="00E8204C" w:rsidRDefault="00860D5C" w:rsidP="00860D5C">
      <w:pPr>
        <w:pStyle w:val="Caption"/>
        <w:rPr>
          <w:rFonts w:ascii="Calibri" w:eastAsia="Calibri" w:hAnsi="Calibri" w:cs="Arial"/>
          <w:sz w:val="22"/>
          <w:szCs w:val="22"/>
        </w:rPr>
      </w:pPr>
      <w:r>
        <w:t xml:space="preserve">Figure </w:t>
      </w:r>
      <w:fldSimple w:instr=" SEQ Figure \* ARABIC ">
        <w:r>
          <w:rPr>
            <w:noProof/>
          </w:rPr>
          <w:t>3</w:t>
        </w:r>
      </w:fldSimple>
    </w:p>
    <w:p w14:paraId="34F599AF" w14:textId="77777777" w:rsidR="00860D5C" w:rsidRDefault="00860D5C" w:rsidP="00785270">
      <w:pPr>
        <w:spacing w:line="276" w:lineRule="auto"/>
        <w:rPr>
          <w:rFonts w:ascii="Calibri" w:eastAsia="Calibri" w:hAnsi="Calibri" w:cs="Arial"/>
          <w:sz w:val="22"/>
          <w:szCs w:val="22"/>
        </w:rPr>
      </w:pPr>
    </w:p>
    <w:p w14:paraId="0EC06279" w14:textId="6F901F81" w:rsidR="00860D5C" w:rsidRDefault="00860D5C" w:rsidP="00860D5C">
      <w:pPr>
        <w:pStyle w:val="Heading2"/>
        <w:rPr>
          <w:rFonts w:eastAsia="Calibri"/>
        </w:rPr>
      </w:pPr>
      <w:bookmarkStart w:id="15" w:name="_Toc149655401"/>
      <w:r>
        <w:rPr>
          <w:rFonts w:eastAsia="Calibri"/>
        </w:rPr>
        <w:t>#1 Restructuring</w:t>
      </w:r>
      <w:bookmarkEnd w:id="15"/>
    </w:p>
    <w:p w14:paraId="369CAC4D" w14:textId="3DE9A3C9" w:rsidR="00860D5C" w:rsidRPr="00860D5C" w:rsidRDefault="00785270" w:rsidP="00860D5C">
      <w:pPr>
        <w:spacing w:after="160" w:line="276" w:lineRule="auto"/>
        <w:rPr>
          <w:rFonts w:ascii="Calibri" w:eastAsia="Calibri" w:hAnsi="Calibri" w:cs="Calibri"/>
          <w:sz w:val="22"/>
          <w:szCs w:val="22"/>
        </w:rPr>
      </w:pPr>
      <w:r>
        <w:rPr>
          <w:rFonts w:ascii="Calibri" w:eastAsia="Calibri" w:hAnsi="Calibri" w:cs="Arial"/>
          <w:sz w:val="22"/>
          <w:szCs w:val="22"/>
        </w:rPr>
        <w:t xml:space="preserve">The IPM’s view is that </w:t>
      </w:r>
      <w:r w:rsidR="00860D5C">
        <w:rPr>
          <w:rFonts w:ascii="Calibri" w:eastAsia="Calibri" w:hAnsi="Calibri" w:cs="Arial"/>
          <w:sz w:val="22"/>
          <w:szCs w:val="22"/>
        </w:rPr>
        <w:t>Coleshill</w:t>
      </w:r>
      <w:r>
        <w:rPr>
          <w:rFonts w:ascii="Calibri" w:eastAsia="Calibri" w:hAnsi="Calibri" w:cs="Arial"/>
          <w:sz w:val="22"/>
          <w:szCs w:val="22"/>
        </w:rPr>
        <w:t xml:space="preserve"> needs to revisit its partnership arrangements first, address the challenge of communication across the town</w:t>
      </w:r>
      <w:r w:rsidR="00860D5C">
        <w:rPr>
          <w:rFonts w:ascii="Calibri" w:eastAsia="Calibri" w:hAnsi="Calibri" w:cs="Arial"/>
          <w:sz w:val="22"/>
          <w:szCs w:val="22"/>
        </w:rPr>
        <w:t xml:space="preserve"> and its stakeholder, </w:t>
      </w:r>
      <w:r>
        <w:rPr>
          <w:rFonts w:ascii="Calibri" w:eastAsia="Calibri" w:hAnsi="Calibri" w:cs="Arial"/>
          <w:sz w:val="22"/>
          <w:szCs w:val="22"/>
        </w:rPr>
        <w:t xml:space="preserve">and consider how new capacity might be added to existing structures and provide new impetus. </w:t>
      </w:r>
      <w:r w:rsidR="00860D5C">
        <w:rPr>
          <w:rFonts w:ascii="Calibri" w:eastAsia="Calibri" w:hAnsi="Calibri" w:cs="Arial"/>
          <w:sz w:val="22"/>
          <w:szCs w:val="22"/>
        </w:rPr>
        <w:t xml:space="preserve"> </w:t>
      </w:r>
      <w:r>
        <w:rPr>
          <w:rFonts w:ascii="Calibri" w:eastAsia="Calibri" w:hAnsi="Calibri" w:cs="Arial"/>
          <w:sz w:val="22"/>
          <w:szCs w:val="22"/>
        </w:rPr>
        <w:t xml:space="preserve">Consequently, we see </w:t>
      </w:r>
      <w:r w:rsidRPr="00785270">
        <w:rPr>
          <w:rFonts w:ascii="Calibri" w:eastAsia="Calibri" w:hAnsi="Calibri" w:cs="Arial"/>
          <w:b/>
          <w:bCs/>
          <w:sz w:val="22"/>
          <w:szCs w:val="22"/>
        </w:rPr>
        <w:t>Restructuring</w:t>
      </w:r>
      <w:r>
        <w:rPr>
          <w:rFonts w:ascii="Calibri" w:eastAsia="Calibri" w:hAnsi="Calibri" w:cs="Arial"/>
          <w:sz w:val="22"/>
          <w:szCs w:val="22"/>
        </w:rPr>
        <w:t xml:space="preserve"> as the top priority.  </w:t>
      </w:r>
      <w:r w:rsidR="00860D5C">
        <w:rPr>
          <w:sz w:val="22"/>
          <w:szCs w:val="22"/>
        </w:rPr>
        <w:t>Sometimes places</w:t>
      </w:r>
      <w:r w:rsidR="00860D5C" w:rsidRPr="00B97001">
        <w:rPr>
          <w:sz w:val="22"/>
          <w:szCs w:val="22"/>
        </w:rPr>
        <w:t xml:space="preserve"> just seem to be stuck in a state of inertia around decision making or, when decisions are made and action taken, it does</w:t>
      </w:r>
      <w:r w:rsidR="00860D5C">
        <w:rPr>
          <w:sz w:val="22"/>
          <w:szCs w:val="22"/>
        </w:rPr>
        <w:t xml:space="preserve"> </w:t>
      </w:r>
      <w:r w:rsidR="00860D5C" w:rsidRPr="00B97001">
        <w:rPr>
          <w:sz w:val="22"/>
          <w:szCs w:val="22"/>
        </w:rPr>
        <w:t>n</w:t>
      </w:r>
      <w:r w:rsidR="00860D5C">
        <w:rPr>
          <w:sz w:val="22"/>
          <w:szCs w:val="22"/>
        </w:rPr>
        <w:t>o</w:t>
      </w:r>
      <w:r w:rsidR="00860D5C" w:rsidRPr="00B97001">
        <w:rPr>
          <w:sz w:val="22"/>
          <w:szCs w:val="22"/>
        </w:rPr>
        <w:t>t have the impact that was expected.</w:t>
      </w:r>
      <w:r w:rsidR="00860D5C">
        <w:rPr>
          <w:sz w:val="22"/>
          <w:szCs w:val="22"/>
        </w:rPr>
        <w:t xml:space="preserve"> </w:t>
      </w:r>
      <w:r w:rsidR="00860D5C" w:rsidRPr="00B97001">
        <w:rPr>
          <w:sz w:val="22"/>
          <w:szCs w:val="22"/>
        </w:rPr>
        <w:t>This can be tackled</w:t>
      </w:r>
      <w:r w:rsidR="00860D5C">
        <w:rPr>
          <w:sz w:val="22"/>
          <w:szCs w:val="22"/>
        </w:rPr>
        <w:t xml:space="preserve"> by </w:t>
      </w:r>
      <w:r w:rsidR="00860D5C">
        <w:rPr>
          <w:rFonts w:ascii="Calibri" w:eastAsia="Calibri" w:hAnsi="Calibri" w:cs="Calibri"/>
          <w:sz w:val="22"/>
          <w:szCs w:val="22"/>
        </w:rPr>
        <w:t>strengthening existing synergies, but this perhaps involves more than simply improving communications between local stakeholders, and instead calls for more greater collaboration and coordination of local stakeholders.  This may involve a refreshing of existing networks. It might prove useful to consider delegating specific tasks to sub-groups, which meet more often, who report back to a smaller executive group.  Aligned with this is a need to resolve local differences in opinion about the future of the high street, and instead work towards a shared and collective ambition</w:t>
      </w:r>
      <w:r w:rsidR="000B263F">
        <w:rPr>
          <w:rFonts w:ascii="Calibri" w:eastAsia="Calibri" w:hAnsi="Calibri" w:cs="Calibri"/>
          <w:sz w:val="22"/>
          <w:szCs w:val="22"/>
        </w:rPr>
        <w:t xml:space="preserve">, focusing on what people can agree on, whilst parking interventions which may lead to conflict and blockages. </w:t>
      </w:r>
      <w:r w:rsidR="00860D5C" w:rsidRPr="00860D5C">
        <w:rPr>
          <w:rFonts w:ascii="Calibri" w:eastAsia="Calibri" w:hAnsi="Calibri" w:cs="Calibri"/>
          <w:sz w:val="22"/>
          <w:szCs w:val="22"/>
        </w:rPr>
        <w:t>Develop</w:t>
      </w:r>
      <w:r w:rsidR="00860D5C">
        <w:rPr>
          <w:rFonts w:ascii="Calibri" w:eastAsia="Calibri" w:hAnsi="Calibri" w:cs="Calibri"/>
          <w:sz w:val="22"/>
          <w:szCs w:val="22"/>
        </w:rPr>
        <w:t>ing</w:t>
      </w:r>
      <w:r w:rsidR="00860D5C" w:rsidRPr="00860D5C">
        <w:rPr>
          <w:rFonts w:ascii="Calibri" w:eastAsia="Calibri" w:hAnsi="Calibri" w:cs="Calibri"/>
          <w:sz w:val="22"/>
          <w:szCs w:val="22"/>
        </w:rPr>
        <w:t xml:space="preserve"> a </w:t>
      </w:r>
      <w:r w:rsidR="00860D5C">
        <w:rPr>
          <w:rFonts w:ascii="Calibri" w:eastAsia="Calibri" w:hAnsi="Calibri" w:cs="Calibri"/>
          <w:sz w:val="22"/>
          <w:szCs w:val="22"/>
        </w:rPr>
        <w:t xml:space="preserve">revised </w:t>
      </w:r>
      <w:r w:rsidR="00860D5C" w:rsidRPr="00860D5C">
        <w:rPr>
          <w:rFonts w:ascii="Calibri" w:eastAsia="Calibri" w:hAnsi="Calibri" w:cs="Calibri"/>
          <w:sz w:val="22"/>
          <w:szCs w:val="22"/>
        </w:rPr>
        <w:t xml:space="preserve">governance mechanism and associated shared visioning process </w:t>
      </w:r>
      <w:r w:rsidR="00860D5C">
        <w:rPr>
          <w:rFonts w:ascii="Calibri" w:eastAsia="Calibri" w:hAnsi="Calibri" w:cs="Calibri"/>
          <w:sz w:val="22"/>
          <w:szCs w:val="22"/>
        </w:rPr>
        <w:t xml:space="preserve">might </w:t>
      </w:r>
      <w:r w:rsidR="00860D5C" w:rsidRPr="00860D5C">
        <w:rPr>
          <w:rFonts w:ascii="Calibri" w:eastAsia="Calibri" w:hAnsi="Calibri" w:cs="Calibri"/>
          <w:sz w:val="22"/>
          <w:szCs w:val="22"/>
        </w:rPr>
        <w:t>draw together potential new volunteers in residents, businesses, faith leaders and other participants. Many people are willing to contribute something if they understand the vision and their part in delivering it.</w:t>
      </w:r>
      <w:r w:rsidR="00860D5C">
        <w:rPr>
          <w:rFonts w:ascii="Calibri" w:eastAsia="Calibri" w:hAnsi="Calibri" w:cs="Calibri"/>
          <w:sz w:val="22"/>
          <w:szCs w:val="22"/>
        </w:rPr>
        <w:t xml:space="preserve"> It is not for the IPM, however, to determine how this operates, the various partnerships and stakeholders involved in Coleshill, including local government, need to work out what works best.  Consequently, there are not many easy wins here, but hopefully the Vital and Viable workshop provided a springboard to address issue</w:t>
      </w:r>
      <w:r w:rsidR="000B263F">
        <w:rPr>
          <w:rFonts w:ascii="Calibri" w:eastAsia="Calibri" w:hAnsi="Calibri" w:cs="Calibri"/>
          <w:sz w:val="22"/>
          <w:szCs w:val="22"/>
        </w:rPr>
        <w:t>s</w:t>
      </w:r>
      <w:r w:rsidR="00860D5C">
        <w:rPr>
          <w:rFonts w:ascii="Calibri" w:eastAsia="Calibri" w:hAnsi="Calibri" w:cs="Calibri"/>
          <w:sz w:val="22"/>
          <w:szCs w:val="22"/>
        </w:rPr>
        <w:t xml:space="preserve"> in </w:t>
      </w:r>
      <w:r w:rsidR="000B263F">
        <w:rPr>
          <w:rFonts w:ascii="Calibri" w:eastAsia="Calibri" w:hAnsi="Calibri" w:cs="Calibri"/>
          <w:sz w:val="22"/>
          <w:szCs w:val="22"/>
        </w:rPr>
        <w:t xml:space="preserve">a </w:t>
      </w:r>
      <w:r w:rsidR="00860D5C">
        <w:rPr>
          <w:rFonts w:ascii="Calibri" w:eastAsia="Calibri" w:hAnsi="Calibri" w:cs="Calibri"/>
          <w:sz w:val="22"/>
          <w:szCs w:val="22"/>
        </w:rPr>
        <w:t>proactive way.</w:t>
      </w:r>
    </w:p>
    <w:p w14:paraId="13024105" w14:textId="0AD0C9B8" w:rsidR="00860D5C" w:rsidRDefault="00860D5C" w:rsidP="00860D5C">
      <w:pPr>
        <w:pStyle w:val="Heading2"/>
        <w:rPr>
          <w:rFonts w:eastAsia="Calibri"/>
        </w:rPr>
      </w:pPr>
      <w:bookmarkStart w:id="16" w:name="_Toc149655402"/>
      <w:r>
        <w:rPr>
          <w:rFonts w:eastAsia="Calibri"/>
        </w:rPr>
        <w:lastRenderedPageBreak/>
        <w:t>#2 Repositioning</w:t>
      </w:r>
      <w:bookmarkEnd w:id="16"/>
    </w:p>
    <w:p w14:paraId="01488D66" w14:textId="5758D92B" w:rsidR="00860D5C" w:rsidRPr="00860D5C" w:rsidRDefault="00860D5C" w:rsidP="00785270">
      <w:pPr>
        <w:spacing w:line="276" w:lineRule="auto"/>
        <w:rPr>
          <w:rFonts w:ascii="Calibri" w:eastAsia="Calibri" w:hAnsi="Calibri" w:cs="Arial"/>
          <w:sz w:val="22"/>
          <w:szCs w:val="22"/>
        </w:rPr>
      </w:pPr>
      <w:r>
        <w:rPr>
          <w:rFonts w:ascii="Calibri" w:eastAsia="Calibri" w:hAnsi="Calibri" w:cs="Arial"/>
          <w:sz w:val="22"/>
          <w:szCs w:val="22"/>
        </w:rPr>
        <w:t xml:space="preserve">Second, there needs </w:t>
      </w:r>
      <w:r w:rsidR="000B263F">
        <w:rPr>
          <w:rFonts w:ascii="Calibri" w:eastAsia="Calibri" w:hAnsi="Calibri" w:cs="Arial"/>
          <w:sz w:val="22"/>
          <w:szCs w:val="22"/>
        </w:rPr>
        <w:t xml:space="preserve">to be </w:t>
      </w:r>
      <w:r>
        <w:rPr>
          <w:rFonts w:ascii="Calibri" w:eastAsia="Calibri" w:hAnsi="Calibri" w:cs="Arial"/>
          <w:sz w:val="22"/>
          <w:szCs w:val="22"/>
        </w:rPr>
        <w:t xml:space="preserve">a shared understanding of the main challenges facing Coleshill, backed up with the necessary evidence.  Sharing footfall data </w:t>
      </w:r>
      <w:r w:rsidR="000B263F">
        <w:rPr>
          <w:rFonts w:ascii="Calibri" w:eastAsia="Calibri" w:hAnsi="Calibri" w:cs="Arial"/>
          <w:sz w:val="22"/>
          <w:szCs w:val="22"/>
        </w:rPr>
        <w:t xml:space="preserve">and insights </w:t>
      </w:r>
      <w:r>
        <w:rPr>
          <w:rFonts w:ascii="Calibri" w:eastAsia="Calibri" w:hAnsi="Calibri" w:cs="Arial"/>
          <w:sz w:val="22"/>
          <w:szCs w:val="22"/>
        </w:rPr>
        <w:t xml:space="preserve">for a start, would be helpful. </w:t>
      </w:r>
      <w:r w:rsidRPr="00B97001">
        <w:rPr>
          <w:sz w:val="22"/>
          <w:szCs w:val="22"/>
        </w:rPr>
        <w:t>In some locations, there is a poor understanding of the catchment, the challenges and trends impacting on the place as well as a lack of data on which to base decisions. In these instances, a strategy of repositioning is sensible. This entails taking time to collect and analyse data and information, as well as develop appropriate visions and strategies that can get widespread buy-in.</w:t>
      </w:r>
      <w:r w:rsidRPr="00920A04">
        <w:rPr>
          <w:rFonts w:ascii="Calibri" w:eastAsia="Calibri" w:hAnsi="Calibri" w:cs="Arial"/>
          <w:sz w:val="22"/>
          <w:szCs w:val="22"/>
        </w:rPr>
        <w:t xml:space="preserve"> </w:t>
      </w:r>
      <w:r>
        <w:rPr>
          <w:rFonts w:ascii="Calibri" w:eastAsia="Calibri" w:hAnsi="Calibri" w:cs="Arial"/>
          <w:sz w:val="22"/>
          <w:szCs w:val="22"/>
        </w:rPr>
        <w:t xml:space="preserve">The next stage of Coleshill’s development therefore should be </w:t>
      </w:r>
      <w:r>
        <w:rPr>
          <w:rFonts w:ascii="Calibri" w:eastAsia="Calibri" w:hAnsi="Calibri" w:cs="Arial"/>
          <w:b/>
          <w:bCs/>
          <w:sz w:val="22"/>
          <w:szCs w:val="22"/>
        </w:rPr>
        <w:t>Repositioning</w:t>
      </w:r>
      <w:r>
        <w:rPr>
          <w:rFonts w:ascii="Calibri" w:eastAsia="Calibri" w:hAnsi="Calibri" w:cs="Arial"/>
          <w:sz w:val="22"/>
          <w:szCs w:val="22"/>
        </w:rPr>
        <w:t>. We would advise once the partnership issues are resolved, local stakeholders should meet and start to define a shared ambition for the town. This needs to be a simple idea that wins backing of all stakeholders and community. For example, a clean, green, historic centre that serves its local communities, might be good start point for this discussion. A facilitated visioning workshop might be helpful in this case.</w:t>
      </w:r>
    </w:p>
    <w:p w14:paraId="56A7C80B" w14:textId="77777777" w:rsidR="00860D5C" w:rsidRDefault="00860D5C" w:rsidP="00785270">
      <w:pPr>
        <w:spacing w:line="276" w:lineRule="auto"/>
        <w:rPr>
          <w:rFonts w:ascii="Calibri" w:eastAsia="Calibri" w:hAnsi="Calibri" w:cs="Arial"/>
          <w:sz w:val="22"/>
          <w:szCs w:val="22"/>
        </w:rPr>
      </w:pPr>
    </w:p>
    <w:p w14:paraId="4981F2A4" w14:textId="2B7628D4" w:rsidR="00860D5C" w:rsidRDefault="00860D5C" w:rsidP="00860D5C">
      <w:pPr>
        <w:pStyle w:val="Heading2"/>
        <w:rPr>
          <w:rFonts w:eastAsia="Calibri"/>
        </w:rPr>
      </w:pPr>
      <w:bookmarkStart w:id="17" w:name="_Toc149655403"/>
      <w:r>
        <w:rPr>
          <w:rFonts w:eastAsia="Calibri"/>
        </w:rPr>
        <w:t>#3 Reinventing</w:t>
      </w:r>
      <w:bookmarkEnd w:id="17"/>
    </w:p>
    <w:p w14:paraId="3052D1EB" w14:textId="36B759C3" w:rsidR="00860D5C" w:rsidRPr="00860D5C" w:rsidRDefault="00860D5C" w:rsidP="00785270">
      <w:pPr>
        <w:spacing w:line="276" w:lineRule="auto"/>
        <w:rPr>
          <w:sz w:val="22"/>
          <w:szCs w:val="22"/>
        </w:rPr>
      </w:pPr>
      <w:r>
        <w:rPr>
          <w:rFonts w:ascii="Calibri" w:eastAsia="Calibri" w:hAnsi="Calibri" w:cs="Arial"/>
          <w:sz w:val="22"/>
          <w:szCs w:val="22"/>
        </w:rPr>
        <w:t xml:space="preserve">Once established, we feel </w:t>
      </w:r>
      <w:r>
        <w:rPr>
          <w:rFonts w:ascii="Calibri" w:eastAsia="Calibri" w:hAnsi="Calibri" w:cs="Arial"/>
          <w:b/>
          <w:bCs/>
          <w:sz w:val="22"/>
          <w:szCs w:val="22"/>
        </w:rPr>
        <w:t>Reinventing</w:t>
      </w:r>
      <w:r>
        <w:rPr>
          <w:rFonts w:ascii="Calibri" w:eastAsia="Calibri" w:hAnsi="Calibri" w:cs="Arial"/>
          <w:sz w:val="22"/>
          <w:szCs w:val="22"/>
        </w:rPr>
        <w:t xml:space="preserve"> should follow.  The focus here should be on supporting action to improve the general appearance of the town through immediate short-term interventions</w:t>
      </w:r>
      <w:r w:rsidR="000B263F">
        <w:rPr>
          <w:rFonts w:ascii="Calibri" w:eastAsia="Calibri" w:hAnsi="Calibri" w:cs="Arial"/>
          <w:sz w:val="22"/>
          <w:szCs w:val="22"/>
        </w:rPr>
        <w:t xml:space="preserve">, but also embeds the maintenance of the town’s basic appearance as an ongoing activity. </w:t>
      </w:r>
      <w:r>
        <w:rPr>
          <w:rFonts w:ascii="Calibri" w:eastAsia="Calibri" w:hAnsi="Calibri" w:cs="Arial"/>
          <w:sz w:val="22"/>
          <w:szCs w:val="22"/>
        </w:rPr>
        <w:t>Medium and long-term plans then might focus on other challenges e.g., improving building facades, walkability etc.  A parallel workstream needs to focus on events and activation, which will draw in the local catchment more often and frequently, perhaps filling gaps in the existing offer, and priming the high street for adaption by introducing new activities or offers that would appeal to a diverse range of audiences.</w:t>
      </w:r>
      <w:r>
        <w:rPr>
          <w:sz w:val="22"/>
          <w:szCs w:val="22"/>
        </w:rPr>
        <w:t xml:space="preserve"> </w:t>
      </w:r>
      <w:r>
        <w:rPr>
          <w:rFonts w:ascii="Calibri" w:eastAsia="Calibri" w:hAnsi="Calibri" w:cs="Calibri"/>
          <w:sz w:val="22"/>
          <w:szCs w:val="22"/>
        </w:rPr>
        <w:t xml:space="preserve">Broadly the workshop participants expressed a drive and passion to effect change, but there remains concern the town’s unique attributes had not been fully exploited, and there seems to be a lack of clarity in terms of what to do next and move from a position of talking about plans for change, to delivering that change through practical interventions. </w:t>
      </w:r>
      <w:r w:rsidRPr="00B97001">
        <w:rPr>
          <w:sz w:val="22"/>
          <w:szCs w:val="22"/>
        </w:rPr>
        <w:t xml:space="preserve">Transformation </w:t>
      </w:r>
      <w:r>
        <w:rPr>
          <w:sz w:val="22"/>
          <w:szCs w:val="22"/>
        </w:rPr>
        <w:t xml:space="preserve">might </w:t>
      </w:r>
      <w:r w:rsidRPr="00B97001">
        <w:rPr>
          <w:sz w:val="22"/>
          <w:szCs w:val="22"/>
        </w:rPr>
        <w:t>start,</w:t>
      </w:r>
      <w:r>
        <w:rPr>
          <w:sz w:val="22"/>
          <w:szCs w:val="22"/>
        </w:rPr>
        <w:t xml:space="preserve"> with</w:t>
      </w:r>
      <w:r w:rsidRPr="00B97001">
        <w:rPr>
          <w:sz w:val="22"/>
          <w:szCs w:val="22"/>
        </w:rPr>
        <w:t xml:space="preserve"> temporary interventions</w:t>
      </w:r>
      <w:r>
        <w:rPr>
          <w:sz w:val="22"/>
          <w:szCs w:val="22"/>
        </w:rPr>
        <w:t>, events, pop-ups, or experimental place-making,</w:t>
      </w:r>
    </w:p>
    <w:p w14:paraId="1AC160B7" w14:textId="77777777" w:rsidR="00860D5C" w:rsidRDefault="00860D5C" w:rsidP="00785270">
      <w:pPr>
        <w:spacing w:line="276" w:lineRule="auto"/>
        <w:rPr>
          <w:rFonts w:ascii="Calibri" w:eastAsia="Calibri" w:hAnsi="Calibri" w:cs="Arial"/>
          <w:sz w:val="22"/>
          <w:szCs w:val="22"/>
        </w:rPr>
      </w:pPr>
    </w:p>
    <w:p w14:paraId="6B0201C6" w14:textId="17EC24E8" w:rsidR="00860D5C" w:rsidRDefault="00860D5C" w:rsidP="00860D5C">
      <w:pPr>
        <w:pStyle w:val="Heading2"/>
        <w:rPr>
          <w:rFonts w:eastAsia="Calibri"/>
        </w:rPr>
      </w:pPr>
      <w:bookmarkStart w:id="18" w:name="_Toc149655404"/>
      <w:r>
        <w:rPr>
          <w:rFonts w:eastAsia="Calibri"/>
        </w:rPr>
        <w:t>#4 Rebranding</w:t>
      </w:r>
      <w:bookmarkEnd w:id="18"/>
    </w:p>
    <w:p w14:paraId="1E0CD845" w14:textId="32FB5ADE" w:rsidR="00860D5C" w:rsidRPr="00860D5C" w:rsidRDefault="00860D5C" w:rsidP="00EF6B36">
      <w:pPr>
        <w:spacing w:line="276" w:lineRule="auto"/>
        <w:rPr>
          <w:rFonts w:ascii="Calibri" w:eastAsia="Calibri" w:hAnsi="Calibri" w:cs="Arial"/>
          <w:sz w:val="22"/>
          <w:szCs w:val="22"/>
        </w:rPr>
      </w:pPr>
      <w:r>
        <w:rPr>
          <w:rFonts w:ascii="Calibri" w:eastAsia="Calibri" w:hAnsi="Calibri" w:cs="Arial"/>
          <w:sz w:val="22"/>
          <w:szCs w:val="22"/>
        </w:rPr>
        <w:t xml:space="preserve">Finally, once improvements are made and clear and full events programme established, its then logical to consider </w:t>
      </w:r>
      <w:r>
        <w:rPr>
          <w:rFonts w:ascii="Calibri" w:eastAsia="Calibri" w:hAnsi="Calibri" w:cs="Arial"/>
          <w:b/>
          <w:bCs/>
          <w:sz w:val="22"/>
          <w:szCs w:val="22"/>
        </w:rPr>
        <w:t>Rebranding</w:t>
      </w:r>
      <w:r>
        <w:rPr>
          <w:rFonts w:ascii="Calibri" w:eastAsia="Calibri" w:hAnsi="Calibri" w:cs="Arial"/>
          <w:sz w:val="22"/>
          <w:szCs w:val="22"/>
        </w:rPr>
        <w:t xml:space="preserve">, which might amplify the town’s attributes, its historic streetscape, The Croft, events, independent retail, and hospitality offer. </w:t>
      </w:r>
      <w:r w:rsidR="00785270">
        <w:rPr>
          <w:rFonts w:ascii="Calibri" w:eastAsia="Calibri" w:hAnsi="Calibri" w:cs="Arial"/>
          <w:sz w:val="22"/>
          <w:szCs w:val="22"/>
        </w:rPr>
        <w:t xml:space="preserve">Resolving local communication issues, for example, </w:t>
      </w:r>
      <w:r>
        <w:rPr>
          <w:rFonts w:ascii="Calibri" w:eastAsia="Calibri" w:hAnsi="Calibri" w:cs="Arial"/>
          <w:sz w:val="22"/>
          <w:szCs w:val="22"/>
        </w:rPr>
        <w:t xml:space="preserve">might be achieved </w:t>
      </w:r>
      <w:r w:rsidR="00785270">
        <w:rPr>
          <w:rFonts w:ascii="Calibri" w:eastAsia="Calibri" w:hAnsi="Calibri" w:cs="Arial"/>
          <w:sz w:val="22"/>
          <w:szCs w:val="22"/>
        </w:rPr>
        <w:t xml:space="preserve">through a single co-ordinated online social media communication channel, will help </w:t>
      </w:r>
      <w:r>
        <w:rPr>
          <w:rFonts w:ascii="Calibri" w:eastAsia="Calibri" w:hAnsi="Calibri" w:cs="Arial"/>
          <w:sz w:val="22"/>
          <w:szCs w:val="22"/>
        </w:rPr>
        <w:t>Coleshill</w:t>
      </w:r>
      <w:r w:rsidR="00785270">
        <w:rPr>
          <w:rFonts w:ascii="Calibri" w:eastAsia="Calibri" w:hAnsi="Calibri" w:cs="Arial"/>
          <w:sz w:val="22"/>
          <w:szCs w:val="22"/>
        </w:rPr>
        <w:t xml:space="preserve"> reconnect with its existing catchment by clearly communicating what is happening in the town and advertising its retail offer. Once the town has reactivated its existing offer it will then be timely to review how well the existing offer meets the needs of the local catchment and to think about new opportunities and markets.</w:t>
      </w:r>
      <w:r w:rsidR="00EF6B36">
        <w:rPr>
          <w:rFonts w:ascii="Calibri" w:eastAsia="Calibri" w:hAnsi="Calibri" w:cs="Arial"/>
          <w:sz w:val="22"/>
          <w:szCs w:val="22"/>
        </w:rPr>
        <w:t xml:space="preserve"> </w:t>
      </w:r>
      <w:r>
        <w:rPr>
          <w:rFonts w:ascii="Calibri" w:eastAsia="Calibri" w:hAnsi="Calibri" w:cs="Arial"/>
          <w:sz w:val="22"/>
          <w:szCs w:val="22"/>
        </w:rPr>
        <w:t>Ultimately, a strong place brand should be positive and consistent, and the product of local co-creation.  It might be appropriate to establish a local subgroup to review and develop an appropriate a</w:t>
      </w:r>
      <w:r w:rsidRPr="00544A32">
        <w:rPr>
          <w:rFonts w:ascii="Calibri" w:eastAsia="Calibri" w:hAnsi="Calibri" w:cs="Arial"/>
          <w:sz w:val="22"/>
          <w:szCs w:val="22"/>
        </w:rPr>
        <w:t xml:space="preserve"> participatory place branding process</w:t>
      </w:r>
      <w:r>
        <w:rPr>
          <w:rFonts w:ascii="Calibri" w:eastAsia="Calibri" w:hAnsi="Calibri" w:cs="Arial"/>
          <w:sz w:val="22"/>
          <w:szCs w:val="22"/>
        </w:rPr>
        <w:t>, which engages a wide range of local stakeholders. We would emphasise, t</w:t>
      </w:r>
      <w:r w:rsidRPr="00544A32">
        <w:rPr>
          <w:rFonts w:ascii="Calibri" w:eastAsia="Calibri" w:hAnsi="Calibri" w:cs="Arial"/>
          <w:sz w:val="22"/>
          <w:szCs w:val="22"/>
        </w:rPr>
        <w:t>his does not necessarily require professional branding assistance, and neither does the target audience need to be an external one. Rather, low-level, and low-cost social media communication across multiple platforms designed to engage and inform existing users of the town-centre, stakeholders, and residents, about existing activities and the wider offer in the centre might prove just as effective.</w:t>
      </w:r>
    </w:p>
    <w:bookmarkEnd w:id="13"/>
    <w:p w14:paraId="631A2FFD" w14:textId="4C596D4F" w:rsidR="006003AB" w:rsidRPr="00860D5C" w:rsidRDefault="006003AB" w:rsidP="00860D5C">
      <w:pPr>
        <w:rPr>
          <w:rFonts w:ascii="Calibri Light" w:eastAsia="Calibri" w:hAnsi="Calibri Light" w:cs="Times New Roman"/>
          <w:color w:val="1F4D78"/>
        </w:rPr>
      </w:pPr>
      <w:r w:rsidRPr="006003AB">
        <w:rPr>
          <w:rFonts w:ascii="Calibri" w:eastAsia="Calibri" w:hAnsi="Calibri" w:cs="Times New Roman"/>
          <w:sz w:val="22"/>
          <w:szCs w:val="22"/>
        </w:rPr>
        <w:br w:type="page"/>
      </w:r>
    </w:p>
    <w:p w14:paraId="11F3D77B" w14:textId="77777777" w:rsidR="00860D5C" w:rsidRDefault="00860D5C">
      <w:pPr>
        <w:rPr>
          <w:rFonts w:ascii="Myriad Pro Light" w:eastAsia="Times New Roman" w:hAnsi="Myriad Pro Light" w:cs="Times New Roman"/>
          <w:color w:val="023B75"/>
          <w:sz w:val="32"/>
          <w:szCs w:val="32"/>
        </w:rPr>
        <w:sectPr w:rsidR="00860D5C" w:rsidSect="00EF6B36">
          <w:pgSz w:w="11900" w:h="16840"/>
          <w:pgMar w:top="1440" w:right="1440" w:bottom="1440" w:left="1440" w:header="720" w:footer="720" w:gutter="0"/>
          <w:pgNumType w:start="1"/>
          <w:cols w:space="720"/>
          <w:docGrid w:linePitch="360"/>
        </w:sectPr>
      </w:pPr>
    </w:p>
    <w:p w14:paraId="7223C755" w14:textId="77777777" w:rsidR="00860D5C" w:rsidRDefault="00860D5C">
      <w:pPr>
        <w:rPr>
          <w:rFonts w:ascii="Myriad Pro Light" w:eastAsia="Times New Roman" w:hAnsi="Myriad Pro Light" w:cs="Times New Roman"/>
          <w:color w:val="023B75"/>
          <w:sz w:val="32"/>
          <w:szCs w:val="32"/>
        </w:rPr>
      </w:pPr>
    </w:p>
    <w:p w14:paraId="3F697591" w14:textId="2157E37C" w:rsidR="00860D5C" w:rsidRDefault="00860D5C" w:rsidP="00860D5C">
      <w:pPr>
        <w:pStyle w:val="Heading1"/>
      </w:pPr>
      <w:bookmarkStart w:id="19" w:name="_Toc119589408"/>
      <w:bookmarkStart w:id="20" w:name="_Toc134176477"/>
      <w:bookmarkStart w:id="21" w:name="_Toc149655405"/>
      <w:r>
        <w:t>Coleshill Placemaking Action Plan</w:t>
      </w:r>
      <w:bookmarkEnd w:id="21"/>
    </w:p>
    <w:p w14:paraId="089AFFC9" w14:textId="77777777" w:rsidR="00860D5C" w:rsidRPr="00860D5C" w:rsidRDefault="00860D5C" w:rsidP="00860D5C"/>
    <w:p w14:paraId="61A30CA6" w14:textId="061DC70A" w:rsidR="00860D5C" w:rsidRPr="00B00056" w:rsidRDefault="00860D5C" w:rsidP="00860D5C">
      <w:pPr>
        <w:pStyle w:val="Heading2"/>
        <w:rPr>
          <w:bCs/>
          <w:sz w:val="56"/>
          <w:szCs w:val="28"/>
        </w:rPr>
      </w:pPr>
      <w:bookmarkStart w:id="22" w:name="_Toc149655406"/>
      <w:r>
        <w:t xml:space="preserve">1: </w:t>
      </w:r>
      <w:r w:rsidRPr="006D357C">
        <w:t>Improving the look and feel of the town centre</w:t>
      </w:r>
      <w:bookmarkEnd w:id="19"/>
      <w:bookmarkEnd w:id="20"/>
      <w:bookmarkEnd w:id="22"/>
    </w:p>
    <w:tbl>
      <w:tblPr>
        <w:tblStyle w:val="GridTable4-Accent5"/>
        <w:tblW w:w="0" w:type="auto"/>
        <w:tblLayout w:type="fixed"/>
        <w:tblLook w:val="04A0" w:firstRow="1" w:lastRow="0" w:firstColumn="1" w:lastColumn="0" w:noHBand="0" w:noVBand="1"/>
      </w:tblPr>
      <w:tblGrid>
        <w:gridCol w:w="3487"/>
        <w:gridCol w:w="3487"/>
        <w:gridCol w:w="3487"/>
        <w:gridCol w:w="3487"/>
      </w:tblGrid>
      <w:tr w:rsidR="00860D5C" w:rsidRPr="00860D5C" w14:paraId="0EDDCDBE" w14:textId="77777777" w:rsidTr="00860D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7" w:type="dxa"/>
          </w:tcPr>
          <w:p w14:paraId="47293769" w14:textId="77777777" w:rsidR="00860D5C" w:rsidRPr="00860D5C" w:rsidRDefault="00860D5C" w:rsidP="00860D5C">
            <w:pPr>
              <w:rPr>
                <w:rFonts w:cstheme="minorHAnsi"/>
                <w:b w:val="0"/>
                <w:bCs w:val="0"/>
                <w:sz w:val="20"/>
                <w:szCs w:val="20"/>
              </w:rPr>
            </w:pPr>
            <w:r w:rsidRPr="00860D5C">
              <w:rPr>
                <w:rFonts w:cstheme="minorHAnsi"/>
                <w:b w:val="0"/>
                <w:bCs w:val="0"/>
                <w:sz w:val="20"/>
                <w:szCs w:val="20"/>
              </w:rPr>
              <w:t>Challenge</w:t>
            </w:r>
          </w:p>
        </w:tc>
        <w:tc>
          <w:tcPr>
            <w:tcW w:w="3487" w:type="dxa"/>
          </w:tcPr>
          <w:p w14:paraId="133FA1B2" w14:textId="77777777" w:rsidR="00860D5C" w:rsidRPr="00860D5C" w:rsidRDefault="00860D5C" w:rsidP="00860D5C">
            <w:pP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860D5C">
              <w:rPr>
                <w:rFonts w:cstheme="minorHAnsi"/>
                <w:b w:val="0"/>
                <w:bCs w:val="0"/>
                <w:sz w:val="20"/>
                <w:szCs w:val="20"/>
              </w:rPr>
              <w:t>Quick wins</w:t>
            </w:r>
          </w:p>
        </w:tc>
        <w:tc>
          <w:tcPr>
            <w:tcW w:w="3487" w:type="dxa"/>
          </w:tcPr>
          <w:p w14:paraId="0B2AE862" w14:textId="77777777" w:rsidR="00860D5C" w:rsidRPr="00860D5C" w:rsidRDefault="00860D5C" w:rsidP="00860D5C">
            <w:pP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860D5C">
              <w:rPr>
                <w:rFonts w:cstheme="minorHAnsi"/>
                <w:b w:val="0"/>
                <w:bCs w:val="0"/>
                <w:sz w:val="20"/>
                <w:szCs w:val="20"/>
              </w:rPr>
              <w:t>Longer-term actions</w:t>
            </w:r>
          </w:p>
        </w:tc>
        <w:tc>
          <w:tcPr>
            <w:tcW w:w="3487" w:type="dxa"/>
          </w:tcPr>
          <w:p w14:paraId="25F55FC7" w14:textId="77777777" w:rsidR="00860D5C" w:rsidRDefault="00860D5C" w:rsidP="00860D5C">
            <w:pP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860D5C">
              <w:rPr>
                <w:rFonts w:cstheme="minorHAnsi"/>
                <w:b w:val="0"/>
                <w:bCs w:val="0"/>
                <w:sz w:val="20"/>
                <w:szCs w:val="20"/>
              </w:rPr>
              <w:t>Supporting resources</w:t>
            </w:r>
          </w:p>
          <w:p w14:paraId="0821AC5B" w14:textId="77777777" w:rsidR="00860D5C" w:rsidRPr="00860D5C" w:rsidRDefault="00860D5C" w:rsidP="00860D5C">
            <w:pP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p>
        </w:tc>
      </w:tr>
      <w:tr w:rsidR="00860D5C" w:rsidRPr="00860D5C" w14:paraId="2CFFC19F" w14:textId="77777777" w:rsidTr="00860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7" w:type="dxa"/>
          </w:tcPr>
          <w:p w14:paraId="58BAB567" w14:textId="61AD76FC" w:rsidR="00860D5C" w:rsidRPr="00860D5C" w:rsidRDefault="00860D5C" w:rsidP="00860D5C">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rPr>
                <w:rStyle w:val="None"/>
                <w:rFonts w:asciiTheme="minorHAnsi" w:hAnsiTheme="minorHAnsi" w:cstheme="minorHAnsi"/>
                <w:sz w:val="20"/>
                <w:szCs w:val="20"/>
              </w:rPr>
            </w:pPr>
            <w:r w:rsidRPr="00860D5C">
              <w:rPr>
                <w:rStyle w:val="None"/>
                <w:rFonts w:asciiTheme="minorHAnsi" w:hAnsiTheme="minorHAnsi" w:cstheme="minorHAnsi"/>
                <w:sz w:val="20"/>
                <w:szCs w:val="20"/>
              </w:rPr>
              <w:t>Public realm and general appearance of the town centre is run-down, and comprising the historic nature or charm of the high street</w:t>
            </w:r>
          </w:p>
          <w:p w14:paraId="6E2AABB7" w14:textId="3422E6CE" w:rsidR="00860D5C" w:rsidRPr="00860D5C" w:rsidRDefault="00860D5C" w:rsidP="00B44CF7">
            <w:pPr>
              <w:pStyle w:val="BodyA"/>
              <w:pBdr>
                <w:top w:val="none" w:sz="0" w:space="0" w:color="auto"/>
                <w:left w:val="none" w:sz="0" w:space="0" w:color="auto"/>
                <w:bottom w:val="none" w:sz="0" w:space="0" w:color="auto"/>
                <w:right w:val="none" w:sz="0" w:space="0" w:color="auto"/>
                <w:between w:val="none" w:sz="0" w:space="0" w:color="auto"/>
                <w:bar w:val="none" w:sz="0" w:color="auto"/>
              </w:pBdr>
              <w:rPr>
                <w:rStyle w:val="None"/>
                <w:rFonts w:asciiTheme="minorHAnsi" w:hAnsiTheme="minorHAnsi" w:cstheme="minorHAnsi"/>
                <w:sz w:val="20"/>
                <w:szCs w:val="20"/>
              </w:rPr>
            </w:pPr>
          </w:p>
        </w:tc>
        <w:tc>
          <w:tcPr>
            <w:tcW w:w="3487" w:type="dxa"/>
          </w:tcPr>
          <w:p w14:paraId="1097C53D" w14:textId="3645A23D" w:rsidR="00860D5C" w:rsidRDefault="00860D5C" w:rsidP="00B44CF7">
            <w:pPr>
              <w:pBdr>
                <w:top w:val="nil"/>
                <w:left w:val="nil"/>
                <w:bottom w:val="nil"/>
                <w:right w:val="nil"/>
                <w:between w:val="nil"/>
                <w:bar w:val="nil"/>
              </w:pBd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Undertake a deep clean</w:t>
            </w:r>
          </w:p>
          <w:p w14:paraId="1563D372" w14:textId="7F9EF6B0" w:rsidR="00860D5C" w:rsidRDefault="00860D5C" w:rsidP="00B44CF7">
            <w:pPr>
              <w:pBdr>
                <w:top w:val="nil"/>
                <w:left w:val="nil"/>
                <w:bottom w:val="nil"/>
                <w:right w:val="nil"/>
                <w:between w:val="nil"/>
                <w:bar w:val="nil"/>
              </w:pBd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Organise volunteer litter picking to get more community people involved</w:t>
            </w:r>
          </w:p>
          <w:p w14:paraId="6AFEB1F6" w14:textId="77777777" w:rsidR="00860D5C" w:rsidRDefault="00860D5C" w:rsidP="00B44CF7">
            <w:pPr>
              <w:pBdr>
                <w:top w:val="nil"/>
                <w:left w:val="nil"/>
                <w:bottom w:val="nil"/>
                <w:right w:val="nil"/>
                <w:between w:val="nil"/>
                <w:bar w:val="nil"/>
              </w:pBd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760A866F" w14:textId="17B18714" w:rsidR="00860D5C" w:rsidRPr="00860D5C" w:rsidRDefault="00860D5C" w:rsidP="00B44CF7">
            <w:pPr>
              <w:pBdr>
                <w:top w:val="nil"/>
                <w:left w:val="nil"/>
                <w:bottom w:val="nil"/>
                <w:right w:val="nil"/>
                <w:between w:val="nil"/>
                <w:bar w:val="nil"/>
              </w:pBdr>
              <w:cnfStyle w:val="000000100000" w:firstRow="0" w:lastRow="0" w:firstColumn="0" w:lastColumn="0" w:oddVBand="0" w:evenVBand="0" w:oddHBand="1" w:evenHBand="0" w:firstRowFirstColumn="0" w:firstRowLastColumn="0" w:lastRowFirstColumn="0" w:lastRowLastColumn="0"/>
              <w:rPr>
                <w:rStyle w:val="None"/>
                <w:rFonts w:cstheme="minorHAnsi"/>
                <w:sz w:val="20"/>
                <w:szCs w:val="20"/>
              </w:rPr>
            </w:pPr>
            <w:r w:rsidRPr="00860D5C">
              <w:rPr>
                <w:rFonts w:cstheme="minorHAnsi"/>
                <w:sz w:val="20"/>
                <w:szCs w:val="20"/>
              </w:rPr>
              <w:t>Complete an audit of poor-quality public realm under council ownership as well as private ownership and identify community-led micro projects to improve each site. e.g., artwork, street furniture, bollards etc.</w:t>
            </w:r>
          </w:p>
        </w:tc>
        <w:tc>
          <w:tcPr>
            <w:tcW w:w="3487" w:type="dxa"/>
          </w:tcPr>
          <w:p w14:paraId="3E2B0996" w14:textId="750FD65C" w:rsidR="00860D5C" w:rsidRPr="00860D5C" w:rsidRDefault="00860D5C" w:rsidP="00860D5C">
            <w:pPr>
              <w:cnfStyle w:val="000000100000" w:firstRow="0" w:lastRow="0" w:firstColumn="0" w:lastColumn="0" w:oddVBand="0" w:evenVBand="0" w:oddHBand="1" w:evenHBand="0" w:firstRowFirstColumn="0" w:firstRowLastColumn="0" w:lastRowFirstColumn="0" w:lastRowLastColumn="0"/>
              <w:rPr>
                <w:rStyle w:val="None"/>
                <w:rFonts w:cstheme="minorHAnsi"/>
                <w:sz w:val="20"/>
                <w:szCs w:val="20"/>
              </w:rPr>
            </w:pPr>
            <w:r w:rsidRPr="00860D5C">
              <w:rPr>
                <w:rFonts w:cstheme="minorHAnsi"/>
                <w:sz w:val="20"/>
                <w:szCs w:val="20"/>
              </w:rPr>
              <w:t xml:space="preserve">Establish an art and colour programme, commissioning local </w:t>
            </w:r>
            <w:r>
              <w:rPr>
                <w:rFonts w:cstheme="minorHAnsi"/>
                <w:sz w:val="20"/>
                <w:szCs w:val="20"/>
              </w:rPr>
              <w:t xml:space="preserve">or nearby </w:t>
            </w:r>
            <w:r w:rsidRPr="00860D5C">
              <w:rPr>
                <w:rFonts w:cstheme="minorHAnsi"/>
                <w:sz w:val="20"/>
                <w:szCs w:val="20"/>
              </w:rPr>
              <w:t xml:space="preserve">organisations to brighten the town centre. </w:t>
            </w:r>
          </w:p>
        </w:tc>
        <w:tc>
          <w:tcPr>
            <w:tcW w:w="3487" w:type="dxa"/>
          </w:tcPr>
          <w:p w14:paraId="141B97D6" w14:textId="77777777" w:rsidR="00860D5C" w:rsidRPr="00860D5C" w:rsidRDefault="00000000" w:rsidP="00B44CF7">
            <w:pPr>
              <w:cnfStyle w:val="000000100000" w:firstRow="0" w:lastRow="0" w:firstColumn="0" w:lastColumn="0" w:oddVBand="0" w:evenVBand="0" w:oddHBand="1" w:evenHBand="0" w:firstRowFirstColumn="0" w:firstRowLastColumn="0" w:lastRowFirstColumn="0" w:lastRowLastColumn="0"/>
              <w:rPr>
                <w:rFonts w:cstheme="minorHAnsi"/>
                <w:color w:val="0000FF"/>
                <w:sz w:val="20"/>
                <w:szCs w:val="20"/>
                <w:u w:val="single"/>
              </w:rPr>
            </w:pPr>
            <w:hyperlink r:id="rId33" w:history="1">
              <w:r w:rsidR="00860D5C" w:rsidRPr="00860D5C">
                <w:rPr>
                  <w:rFonts w:cstheme="minorHAnsi"/>
                  <w:color w:val="0000FF"/>
                  <w:sz w:val="20"/>
                  <w:szCs w:val="20"/>
                  <w:u w:val="single"/>
                </w:rPr>
                <w:t>Great Public Spaces: Guide and Evaluation Tool</w:t>
              </w:r>
            </w:hyperlink>
          </w:p>
          <w:p w14:paraId="019CA624" w14:textId="77777777" w:rsidR="00860D5C" w:rsidRPr="00860D5C" w:rsidRDefault="00000000" w:rsidP="00B44CF7">
            <w:pPr>
              <w:pStyle w:val="BodyA"/>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472C4" w:themeColor="accent1"/>
                <w:sz w:val="20"/>
                <w:szCs w:val="20"/>
                <w:u w:val="single"/>
              </w:rPr>
            </w:pPr>
            <w:hyperlink r:id="rId34" w:history="1">
              <w:r w:rsidR="00860D5C" w:rsidRPr="00860D5C">
                <w:rPr>
                  <w:rFonts w:asciiTheme="minorHAnsi" w:hAnsiTheme="minorHAnsi" w:cstheme="minorHAnsi"/>
                  <w:color w:val="4472C4" w:themeColor="accent1"/>
                  <w:sz w:val="20"/>
                  <w:szCs w:val="20"/>
                  <w:u w:val="single"/>
                </w:rPr>
                <w:t>Street Art and Community in Oxford</w:t>
              </w:r>
            </w:hyperlink>
          </w:p>
          <w:p w14:paraId="719E6BCC" w14:textId="77777777" w:rsidR="00860D5C" w:rsidRPr="00860D5C" w:rsidRDefault="00000000" w:rsidP="00B44CF7">
            <w:pPr>
              <w:pStyle w:val="BodyA"/>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Style w:val="None"/>
                <w:rFonts w:asciiTheme="minorHAnsi" w:hAnsiTheme="minorHAnsi" w:cstheme="minorHAnsi"/>
                <w:sz w:val="20"/>
                <w:szCs w:val="20"/>
              </w:rPr>
            </w:pPr>
            <w:hyperlink r:id="rId35" w:history="1">
              <w:r w:rsidR="00860D5C" w:rsidRPr="00860D5C">
                <w:rPr>
                  <w:rStyle w:val="Hyperlink"/>
                  <w:rFonts w:asciiTheme="minorHAnsi" w:hAnsiTheme="minorHAnsi" w:cstheme="minorHAnsi"/>
                  <w:sz w:val="20"/>
                  <w:szCs w:val="20"/>
                </w:rPr>
                <w:t>Pocket Park: Product Urban Design</w:t>
              </w:r>
            </w:hyperlink>
          </w:p>
          <w:p w14:paraId="3852A406" w14:textId="77777777" w:rsidR="00860D5C" w:rsidRDefault="00000000" w:rsidP="00860D5C">
            <w:pPr>
              <w:cnfStyle w:val="000000100000" w:firstRow="0" w:lastRow="0" w:firstColumn="0" w:lastColumn="0" w:oddVBand="0" w:evenVBand="0" w:oddHBand="1" w:evenHBand="0" w:firstRowFirstColumn="0" w:firstRowLastColumn="0" w:lastRowFirstColumn="0" w:lastRowLastColumn="0"/>
              <w:rPr>
                <w:rStyle w:val="Hyperlink"/>
                <w:rFonts w:cstheme="minorHAnsi"/>
                <w:sz w:val="20"/>
                <w:szCs w:val="20"/>
              </w:rPr>
            </w:pPr>
            <w:hyperlink r:id="rId36" w:history="1">
              <w:r w:rsidR="00860D5C" w:rsidRPr="00860D5C">
                <w:rPr>
                  <w:rStyle w:val="Hyperlink"/>
                  <w:rFonts w:cstheme="minorHAnsi"/>
                  <w:sz w:val="20"/>
                  <w:szCs w:val="20"/>
                </w:rPr>
                <w:t>FaceLift: A transparent deep learning framework to beautify urban scenes</w:t>
              </w:r>
            </w:hyperlink>
          </w:p>
          <w:p w14:paraId="30681EC8" w14:textId="77777777" w:rsidR="00860D5C" w:rsidRDefault="00860D5C" w:rsidP="00860D5C">
            <w:pPr>
              <w:cnfStyle w:val="000000100000" w:firstRow="0" w:lastRow="0" w:firstColumn="0" w:lastColumn="0" w:oddVBand="0" w:evenVBand="0" w:oddHBand="1" w:evenHBand="0" w:firstRowFirstColumn="0" w:firstRowLastColumn="0" w:lastRowFirstColumn="0" w:lastRowLastColumn="0"/>
              <w:rPr>
                <w:rStyle w:val="Hyperlink"/>
                <w:rFonts w:cstheme="minorHAnsi"/>
                <w:sz w:val="20"/>
                <w:szCs w:val="20"/>
              </w:rPr>
            </w:pPr>
          </w:p>
          <w:p w14:paraId="6606C6A6" w14:textId="4D9B1F40" w:rsidR="00860D5C" w:rsidRPr="00860D5C" w:rsidRDefault="00000000" w:rsidP="00860D5C">
            <w:pPr>
              <w:cnfStyle w:val="000000100000" w:firstRow="0" w:lastRow="0" w:firstColumn="0" w:lastColumn="0" w:oddVBand="0" w:evenVBand="0" w:oddHBand="1" w:evenHBand="0" w:firstRowFirstColumn="0" w:firstRowLastColumn="0" w:lastRowFirstColumn="0" w:lastRowLastColumn="0"/>
              <w:rPr>
                <w:rStyle w:val="None"/>
                <w:rFonts w:cstheme="minorHAnsi"/>
                <w:sz w:val="20"/>
                <w:szCs w:val="20"/>
              </w:rPr>
            </w:pPr>
            <w:hyperlink r:id="rId37" w:history="1">
              <w:r w:rsidR="00860D5C" w:rsidRPr="00860D5C">
                <w:rPr>
                  <w:rStyle w:val="Hyperlink"/>
                  <w:rFonts w:cstheme="minorHAnsi"/>
                  <w:sz w:val="20"/>
                  <w:szCs w:val="20"/>
                </w:rPr>
                <w:t>How do I Improve Public Space in my Town Centre?</w:t>
              </w:r>
            </w:hyperlink>
          </w:p>
        </w:tc>
      </w:tr>
      <w:tr w:rsidR="00860D5C" w:rsidRPr="00860D5C" w14:paraId="6AE10FD3" w14:textId="77777777" w:rsidTr="00860D5C">
        <w:tc>
          <w:tcPr>
            <w:cnfStyle w:val="001000000000" w:firstRow="0" w:lastRow="0" w:firstColumn="1" w:lastColumn="0" w:oddVBand="0" w:evenVBand="0" w:oddHBand="0" w:evenHBand="0" w:firstRowFirstColumn="0" w:firstRowLastColumn="0" w:lastRowFirstColumn="0" w:lastRowLastColumn="0"/>
            <w:tcW w:w="3487" w:type="dxa"/>
          </w:tcPr>
          <w:p w14:paraId="6AB3B924" w14:textId="064445A9" w:rsidR="00860D5C" w:rsidRPr="00860D5C" w:rsidRDefault="00860D5C" w:rsidP="00860D5C">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rPr>
                <w:rStyle w:val="None"/>
                <w:rFonts w:asciiTheme="minorHAnsi" w:hAnsiTheme="minorHAnsi" w:cstheme="minorHAnsi"/>
                <w:sz w:val="20"/>
                <w:szCs w:val="20"/>
              </w:rPr>
            </w:pPr>
            <w:r w:rsidRPr="00860D5C">
              <w:rPr>
                <w:rFonts w:asciiTheme="minorHAnsi" w:hAnsiTheme="minorHAnsi" w:cstheme="minorHAnsi"/>
                <w:sz w:val="20"/>
                <w:szCs w:val="20"/>
              </w:rPr>
              <w:t>Despite the Croft, nearby parks and views of the countryside, not enough planting, or greenery on the high street itself</w:t>
            </w:r>
            <w:r>
              <w:rPr>
                <w:rFonts w:asciiTheme="minorHAnsi" w:hAnsiTheme="minorHAnsi" w:cstheme="minorHAnsi"/>
                <w:sz w:val="20"/>
                <w:szCs w:val="20"/>
              </w:rPr>
              <w:t>, to reinforce the connection between the town and its rural identity.</w:t>
            </w:r>
          </w:p>
        </w:tc>
        <w:tc>
          <w:tcPr>
            <w:tcW w:w="3487" w:type="dxa"/>
          </w:tcPr>
          <w:p w14:paraId="0BD285C1" w14:textId="77777777" w:rsidR="00860D5C" w:rsidRPr="00860D5C" w:rsidRDefault="00860D5C" w:rsidP="00B44CF7">
            <w:pPr>
              <w:pBdr>
                <w:top w:val="nil"/>
                <w:left w:val="nil"/>
                <w:bottom w:val="nil"/>
                <w:right w:val="nil"/>
                <w:between w:val="nil"/>
                <w:bar w:val="nil"/>
              </w:pBd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60D5C">
              <w:rPr>
                <w:rFonts w:cstheme="minorHAnsi"/>
                <w:sz w:val="20"/>
                <w:szCs w:val="20"/>
              </w:rPr>
              <w:t xml:space="preserve">Undertake a community led green audit to identify hard landscaped sites amenable to simple planting schemes </w:t>
            </w:r>
          </w:p>
          <w:p w14:paraId="2661F144" w14:textId="77777777" w:rsidR="00860D5C" w:rsidRPr="00860D5C" w:rsidRDefault="00860D5C" w:rsidP="00B44CF7">
            <w:pPr>
              <w:pBdr>
                <w:top w:val="nil"/>
                <w:left w:val="nil"/>
                <w:bottom w:val="nil"/>
                <w:right w:val="nil"/>
                <w:between w:val="nil"/>
                <w:bar w:val="nil"/>
              </w:pBd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1671815E" w14:textId="77777777" w:rsidR="00860D5C" w:rsidRPr="00860D5C" w:rsidRDefault="00860D5C" w:rsidP="00B44CF7">
            <w:pPr>
              <w:pBdr>
                <w:top w:val="nil"/>
                <w:left w:val="nil"/>
                <w:bottom w:val="nil"/>
                <w:right w:val="nil"/>
                <w:between w:val="nil"/>
                <w:bar w:val="nil"/>
              </w:pBd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60D5C">
              <w:rPr>
                <w:rFonts w:cstheme="minorHAnsi"/>
                <w:sz w:val="20"/>
                <w:szCs w:val="20"/>
              </w:rPr>
              <w:t>Encourage local traders to put planters/floral displays/hanging baskets, outside premises.</w:t>
            </w:r>
          </w:p>
          <w:p w14:paraId="1B7CA773" w14:textId="77777777" w:rsidR="00860D5C" w:rsidRPr="00860D5C" w:rsidRDefault="00860D5C" w:rsidP="00B44CF7">
            <w:pPr>
              <w:pBdr>
                <w:top w:val="nil"/>
                <w:left w:val="nil"/>
                <w:bottom w:val="nil"/>
                <w:right w:val="nil"/>
                <w:between w:val="nil"/>
                <w:bar w:val="nil"/>
              </w:pBd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1830B861" w14:textId="77777777" w:rsidR="00860D5C" w:rsidRPr="00860D5C" w:rsidRDefault="00860D5C" w:rsidP="00B44CF7">
            <w:pPr>
              <w:pBdr>
                <w:top w:val="nil"/>
                <w:left w:val="nil"/>
                <w:bottom w:val="nil"/>
                <w:right w:val="nil"/>
                <w:between w:val="nil"/>
                <w:bar w:val="nil"/>
              </w:pBd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60D5C">
              <w:rPr>
                <w:rFonts w:cstheme="minorHAnsi"/>
                <w:sz w:val="20"/>
                <w:szCs w:val="20"/>
              </w:rPr>
              <w:t>Encourage volunteer led micro-gardening and informal planting.</w:t>
            </w:r>
          </w:p>
          <w:p w14:paraId="108DAF31" w14:textId="77777777" w:rsidR="000B263F" w:rsidRDefault="000B263F" w:rsidP="00B44CF7">
            <w:pPr>
              <w:pBdr>
                <w:top w:val="nil"/>
                <w:left w:val="nil"/>
                <w:bottom w:val="nil"/>
                <w:right w:val="nil"/>
                <w:between w:val="nil"/>
                <w:bar w:val="nil"/>
              </w:pBd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201E0D4C" w14:textId="19875A15" w:rsidR="00860D5C" w:rsidRPr="00860D5C" w:rsidRDefault="00860D5C" w:rsidP="00B44CF7">
            <w:pPr>
              <w:pBdr>
                <w:top w:val="nil"/>
                <w:left w:val="nil"/>
                <w:bottom w:val="nil"/>
                <w:right w:val="nil"/>
                <w:between w:val="nil"/>
                <w:bar w:val="nil"/>
              </w:pBd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487" w:type="dxa"/>
          </w:tcPr>
          <w:p w14:paraId="3BF0EEF5" w14:textId="77777777" w:rsidR="00860D5C" w:rsidRDefault="00860D5C" w:rsidP="00B44CF7">
            <w:pPr>
              <w:cnfStyle w:val="000000000000" w:firstRow="0" w:lastRow="0" w:firstColumn="0" w:lastColumn="0" w:oddVBand="0" w:evenVBand="0" w:oddHBand="0" w:evenHBand="0" w:firstRowFirstColumn="0" w:firstRowLastColumn="0" w:lastRowFirstColumn="0" w:lastRowLastColumn="0"/>
              <w:rPr>
                <w:rFonts w:eastAsia="Calibri" w:cstheme="minorHAnsi"/>
                <w:bCs/>
                <w:sz w:val="20"/>
                <w:szCs w:val="20"/>
              </w:rPr>
            </w:pPr>
            <w:r w:rsidRPr="00860D5C">
              <w:rPr>
                <w:rFonts w:eastAsia="Calibri" w:cstheme="minorHAnsi"/>
                <w:bCs/>
                <w:sz w:val="20"/>
                <w:szCs w:val="20"/>
              </w:rPr>
              <w:t>Ensure trees, pocket parks, and other green infrastructure is embedded into future redevelopment plans.</w:t>
            </w:r>
          </w:p>
          <w:p w14:paraId="4C8A76AA" w14:textId="77777777" w:rsidR="00860D5C" w:rsidRPr="00860D5C" w:rsidRDefault="00860D5C" w:rsidP="00B44CF7">
            <w:pPr>
              <w:cnfStyle w:val="000000000000" w:firstRow="0" w:lastRow="0" w:firstColumn="0" w:lastColumn="0" w:oddVBand="0" w:evenVBand="0" w:oddHBand="0" w:evenHBand="0" w:firstRowFirstColumn="0" w:firstRowLastColumn="0" w:lastRowFirstColumn="0" w:lastRowLastColumn="0"/>
              <w:rPr>
                <w:rFonts w:eastAsia="Calibri" w:cstheme="minorHAnsi"/>
                <w:bCs/>
                <w:sz w:val="20"/>
                <w:szCs w:val="20"/>
              </w:rPr>
            </w:pPr>
          </w:p>
          <w:p w14:paraId="250BF862" w14:textId="0238C70D" w:rsidR="00860D5C" w:rsidRPr="00860D5C" w:rsidRDefault="00860D5C" w:rsidP="00B44CF7">
            <w:pPr>
              <w:cnfStyle w:val="000000000000" w:firstRow="0" w:lastRow="0" w:firstColumn="0" w:lastColumn="0" w:oddVBand="0" w:evenVBand="0" w:oddHBand="0" w:evenHBand="0" w:firstRowFirstColumn="0" w:firstRowLastColumn="0" w:lastRowFirstColumn="0" w:lastRowLastColumn="0"/>
              <w:rPr>
                <w:rFonts w:eastAsia="Calibri" w:cstheme="minorHAnsi"/>
                <w:bCs/>
                <w:sz w:val="20"/>
                <w:szCs w:val="20"/>
              </w:rPr>
            </w:pPr>
            <w:r w:rsidRPr="00860D5C">
              <w:rPr>
                <w:rFonts w:eastAsia="Calibri" w:cstheme="minorHAnsi"/>
                <w:bCs/>
                <w:sz w:val="20"/>
                <w:szCs w:val="20"/>
              </w:rPr>
              <w:t>Encourage planting integrated into, new seating.</w:t>
            </w:r>
          </w:p>
          <w:p w14:paraId="05280165" w14:textId="77777777" w:rsidR="00860D5C" w:rsidRDefault="00860D5C" w:rsidP="00860D5C">
            <w:pPr>
              <w:pBdr>
                <w:top w:val="nil"/>
                <w:left w:val="nil"/>
                <w:bottom w:val="nil"/>
                <w:right w:val="nil"/>
                <w:between w:val="nil"/>
                <w:bar w:val="nil"/>
              </w:pBd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3C41A6AF" w14:textId="76F737E3" w:rsidR="00860D5C" w:rsidRPr="00860D5C" w:rsidRDefault="00860D5C" w:rsidP="00860D5C">
            <w:pPr>
              <w:pBdr>
                <w:top w:val="nil"/>
                <w:left w:val="nil"/>
                <w:bottom w:val="nil"/>
                <w:right w:val="nil"/>
                <w:between w:val="nil"/>
                <w:bar w:val="nil"/>
              </w:pBd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60D5C">
              <w:rPr>
                <w:rFonts w:cstheme="minorHAnsi"/>
                <w:sz w:val="20"/>
                <w:szCs w:val="20"/>
              </w:rPr>
              <w:t>Facilitate both formal and informal community-led gardening initiatives, with greater involvement of community organisations and schools/businesses and volunteers to support maintenance – create a green network.</w:t>
            </w:r>
          </w:p>
        </w:tc>
        <w:tc>
          <w:tcPr>
            <w:tcW w:w="3487" w:type="dxa"/>
          </w:tcPr>
          <w:p w14:paraId="3DA46EE7" w14:textId="77777777" w:rsidR="00860D5C" w:rsidRDefault="00000000" w:rsidP="00B44CF7">
            <w:pPr>
              <w:cnfStyle w:val="000000000000" w:firstRow="0" w:lastRow="0" w:firstColumn="0" w:lastColumn="0" w:oddVBand="0" w:evenVBand="0" w:oddHBand="0" w:evenHBand="0" w:firstRowFirstColumn="0" w:firstRowLastColumn="0" w:lastRowFirstColumn="0" w:lastRowLastColumn="0"/>
              <w:rPr>
                <w:rStyle w:val="Hyperlink"/>
                <w:rFonts w:cstheme="minorHAnsi"/>
                <w:sz w:val="20"/>
                <w:szCs w:val="20"/>
              </w:rPr>
            </w:pPr>
            <w:hyperlink r:id="rId38" w:history="1">
              <w:r w:rsidR="00860D5C" w:rsidRPr="00860D5C">
                <w:rPr>
                  <w:rStyle w:val="Hyperlink"/>
                  <w:rFonts w:cstheme="minorHAnsi"/>
                  <w:sz w:val="20"/>
                  <w:szCs w:val="20"/>
                </w:rPr>
                <w:t>First Steps in Valuing Trees and Green Infrastructure</w:t>
              </w:r>
            </w:hyperlink>
          </w:p>
          <w:p w14:paraId="6B4DCD98" w14:textId="77777777" w:rsidR="00860D5C" w:rsidRPr="00860D5C" w:rsidRDefault="00860D5C" w:rsidP="00B44CF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683F59E6" w14:textId="77777777" w:rsidR="00860D5C" w:rsidRDefault="00000000" w:rsidP="00B44CF7">
            <w:pPr>
              <w:cnfStyle w:val="000000000000" w:firstRow="0" w:lastRow="0" w:firstColumn="0" w:lastColumn="0" w:oddVBand="0" w:evenVBand="0" w:oddHBand="0" w:evenHBand="0" w:firstRowFirstColumn="0" w:firstRowLastColumn="0" w:lastRowFirstColumn="0" w:lastRowLastColumn="0"/>
              <w:rPr>
                <w:rStyle w:val="Hyperlink"/>
                <w:rFonts w:cstheme="minorHAnsi"/>
                <w:sz w:val="20"/>
                <w:szCs w:val="20"/>
              </w:rPr>
            </w:pPr>
            <w:hyperlink r:id="rId39" w:history="1">
              <w:r w:rsidR="00860D5C" w:rsidRPr="00860D5C">
                <w:rPr>
                  <w:rStyle w:val="Hyperlink"/>
                  <w:rFonts w:cstheme="minorHAnsi"/>
                  <w:sz w:val="20"/>
                  <w:szCs w:val="20"/>
                </w:rPr>
                <w:t>Façade Gardening</w:t>
              </w:r>
            </w:hyperlink>
          </w:p>
          <w:p w14:paraId="67D65AD8" w14:textId="77777777" w:rsidR="00860D5C" w:rsidRPr="00860D5C" w:rsidRDefault="00860D5C" w:rsidP="00B44CF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6168BF6B" w14:textId="77777777" w:rsidR="00860D5C" w:rsidRPr="00860D5C" w:rsidRDefault="00000000" w:rsidP="00B44CF7">
            <w:pPr>
              <w:cnfStyle w:val="000000000000" w:firstRow="0" w:lastRow="0" w:firstColumn="0" w:lastColumn="0" w:oddVBand="0" w:evenVBand="0" w:oddHBand="0" w:evenHBand="0" w:firstRowFirstColumn="0" w:firstRowLastColumn="0" w:lastRowFirstColumn="0" w:lastRowLastColumn="0"/>
              <w:rPr>
                <w:rFonts w:cstheme="minorHAnsi"/>
                <w:sz w:val="20"/>
                <w:szCs w:val="20"/>
              </w:rPr>
            </w:pPr>
            <w:hyperlink r:id="rId40" w:history="1">
              <w:r w:rsidR="00860D5C" w:rsidRPr="00860D5C">
                <w:rPr>
                  <w:rStyle w:val="Hyperlink"/>
                  <w:rFonts w:cstheme="minorHAnsi"/>
                  <w:sz w:val="20"/>
                  <w:szCs w:val="20"/>
                </w:rPr>
                <w:t>Incredible Edible</w:t>
              </w:r>
            </w:hyperlink>
          </w:p>
          <w:p w14:paraId="0A84572C" w14:textId="77777777" w:rsidR="00860D5C" w:rsidRPr="00860D5C" w:rsidRDefault="00860D5C" w:rsidP="00B44CF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1210EAA9" w14:textId="77777777" w:rsidR="00860D5C" w:rsidRPr="00860D5C" w:rsidRDefault="00000000" w:rsidP="00B44CF7">
            <w:pPr>
              <w:cnfStyle w:val="000000000000" w:firstRow="0" w:lastRow="0" w:firstColumn="0" w:lastColumn="0" w:oddVBand="0" w:evenVBand="0" w:oddHBand="0" w:evenHBand="0" w:firstRowFirstColumn="0" w:firstRowLastColumn="0" w:lastRowFirstColumn="0" w:lastRowLastColumn="0"/>
              <w:rPr>
                <w:rFonts w:cstheme="minorHAnsi"/>
                <w:sz w:val="20"/>
                <w:szCs w:val="20"/>
              </w:rPr>
            </w:pPr>
            <w:hyperlink r:id="rId41" w:history="1">
              <w:r w:rsidR="00860D5C" w:rsidRPr="00860D5C">
                <w:rPr>
                  <w:rStyle w:val="Hyperlink"/>
                  <w:rFonts w:cstheme="minorHAnsi"/>
                  <w:sz w:val="20"/>
                  <w:szCs w:val="20"/>
                </w:rPr>
                <w:t>Trees in Hard Landscapes: A Guide for Delivery</w:t>
              </w:r>
            </w:hyperlink>
          </w:p>
          <w:p w14:paraId="2E07074C" w14:textId="77777777" w:rsidR="00860D5C" w:rsidRPr="00860D5C" w:rsidRDefault="00860D5C" w:rsidP="00B44CF7">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p w14:paraId="5EAFC766" w14:textId="77777777" w:rsidR="00860D5C" w:rsidRPr="00860D5C" w:rsidRDefault="00000000" w:rsidP="00B44CF7">
            <w:pPr>
              <w:cnfStyle w:val="000000000000" w:firstRow="0" w:lastRow="0" w:firstColumn="0" w:lastColumn="0" w:oddVBand="0" w:evenVBand="0" w:oddHBand="0" w:evenHBand="0" w:firstRowFirstColumn="0" w:firstRowLastColumn="0" w:lastRowFirstColumn="0" w:lastRowLastColumn="0"/>
              <w:rPr>
                <w:rFonts w:cstheme="minorHAnsi"/>
                <w:sz w:val="20"/>
                <w:szCs w:val="20"/>
              </w:rPr>
            </w:pPr>
            <w:hyperlink r:id="rId42" w:history="1">
              <w:r w:rsidR="00860D5C" w:rsidRPr="00860D5C">
                <w:rPr>
                  <w:rStyle w:val="Hyperlink"/>
                  <w:rFonts w:cstheme="minorHAnsi"/>
                  <w:sz w:val="20"/>
                  <w:szCs w:val="20"/>
                </w:rPr>
                <w:t>Trees in the Townscape: A Guide for Decision Makers</w:t>
              </w:r>
            </w:hyperlink>
          </w:p>
          <w:p w14:paraId="18DF52DB" w14:textId="7E04DE08" w:rsidR="00860D5C" w:rsidRPr="00860D5C" w:rsidRDefault="00860D5C" w:rsidP="00B44CF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4A7A692F" w14:textId="77777777" w:rsidR="00860D5C" w:rsidRPr="00860D5C" w:rsidRDefault="00000000" w:rsidP="00B44CF7">
            <w:pPr>
              <w:cnfStyle w:val="000000000000" w:firstRow="0" w:lastRow="0" w:firstColumn="0" w:lastColumn="0" w:oddVBand="0" w:evenVBand="0" w:oddHBand="0" w:evenHBand="0" w:firstRowFirstColumn="0" w:firstRowLastColumn="0" w:lastRowFirstColumn="0" w:lastRowLastColumn="0"/>
              <w:rPr>
                <w:rFonts w:cstheme="minorHAnsi"/>
                <w:sz w:val="20"/>
                <w:szCs w:val="20"/>
              </w:rPr>
            </w:pPr>
            <w:hyperlink r:id="rId43" w:history="1">
              <w:r w:rsidR="00860D5C" w:rsidRPr="00860D5C">
                <w:rPr>
                  <w:rStyle w:val="Hyperlink"/>
                  <w:rFonts w:cstheme="minorHAnsi"/>
                  <w:sz w:val="20"/>
                  <w:szCs w:val="20"/>
                </w:rPr>
                <w:t>The Canopy</w:t>
              </w:r>
            </w:hyperlink>
          </w:p>
          <w:p w14:paraId="552210CE" w14:textId="77777777" w:rsidR="00860D5C" w:rsidRPr="00860D5C" w:rsidRDefault="00860D5C" w:rsidP="00B44CF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16EB9BC9" w14:textId="77777777" w:rsidR="00860D5C" w:rsidRPr="00860D5C" w:rsidRDefault="00000000" w:rsidP="00B44CF7">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hyperlink r:id="rId44" w:history="1">
              <w:r w:rsidR="00860D5C" w:rsidRPr="00860D5C">
                <w:rPr>
                  <w:rStyle w:val="Hyperlink"/>
                  <w:rFonts w:cstheme="minorHAnsi"/>
                  <w:sz w:val="20"/>
                  <w:szCs w:val="20"/>
                </w:rPr>
                <w:t>Improving access to greenspace: A new review for 2020</w:t>
              </w:r>
            </w:hyperlink>
          </w:p>
          <w:p w14:paraId="67C4258A" w14:textId="77777777" w:rsidR="00860D5C" w:rsidRPr="00860D5C" w:rsidRDefault="00860D5C" w:rsidP="00B44CF7">
            <w:pPr>
              <w:cnfStyle w:val="000000000000" w:firstRow="0" w:lastRow="0" w:firstColumn="0" w:lastColumn="0" w:oddVBand="0" w:evenVBand="0" w:oddHBand="0" w:evenHBand="0" w:firstRowFirstColumn="0" w:firstRowLastColumn="0" w:lastRowFirstColumn="0" w:lastRowLastColumn="0"/>
              <w:rPr>
                <w:rFonts w:cstheme="minorHAnsi"/>
                <w:color w:val="0563C1" w:themeColor="hyperlink"/>
                <w:sz w:val="20"/>
                <w:szCs w:val="20"/>
                <w:u w:val="single"/>
              </w:rPr>
            </w:pPr>
          </w:p>
        </w:tc>
      </w:tr>
      <w:tr w:rsidR="00860D5C" w:rsidRPr="00860D5C" w14:paraId="6EC7F8A8" w14:textId="77777777" w:rsidTr="00860D5C">
        <w:trPr>
          <w:cnfStyle w:val="000000100000" w:firstRow="0" w:lastRow="0" w:firstColumn="0" w:lastColumn="0" w:oddVBand="0" w:evenVBand="0" w:oddHBand="1" w:evenHBand="0" w:firstRowFirstColumn="0" w:firstRowLastColumn="0" w:lastRowFirstColumn="0" w:lastRowLastColumn="0"/>
          <w:trHeight w:val="1421"/>
        </w:trPr>
        <w:tc>
          <w:tcPr>
            <w:cnfStyle w:val="001000000000" w:firstRow="0" w:lastRow="0" w:firstColumn="1" w:lastColumn="0" w:oddVBand="0" w:evenVBand="0" w:oddHBand="0" w:evenHBand="0" w:firstRowFirstColumn="0" w:firstRowLastColumn="0" w:lastRowFirstColumn="0" w:lastRowLastColumn="0"/>
            <w:tcW w:w="3487" w:type="dxa"/>
          </w:tcPr>
          <w:p w14:paraId="5728F2AF" w14:textId="77777777" w:rsidR="00860D5C" w:rsidRPr="00860D5C" w:rsidRDefault="00860D5C" w:rsidP="00860D5C">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rPr>
                <w:rStyle w:val="None"/>
                <w:rFonts w:asciiTheme="minorHAnsi" w:hAnsiTheme="minorHAnsi" w:cstheme="minorHAnsi"/>
                <w:sz w:val="20"/>
                <w:szCs w:val="20"/>
              </w:rPr>
            </w:pPr>
            <w:r w:rsidRPr="00860D5C">
              <w:rPr>
                <w:rStyle w:val="None"/>
                <w:rFonts w:asciiTheme="minorHAnsi" w:hAnsiTheme="minorHAnsi" w:cstheme="minorHAnsi"/>
                <w:sz w:val="20"/>
                <w:szCs w:val="20"/>
              </w:rPr>
              <w:lastRenderedPageBreak/>
              <w:t>Inconsistent quality of shopfronts, shop display and premises upkeep.</w:t>
            </w:r>
          </w:p>
        </w:tc>
        <w:tc>
          <w:tcPr>
            <w:tcW w:w="3487" w:type="dxa"/>
          </w:tcPr>
          <w:p w14:paraId="58F3061B" w14:textId="77777777" w:rsidR="00860D5C" w:rsidRDefault="00860D5C" w:rsidP="00860D5C">
            <w:pPr>
              <w:cnfStyle w:val="000000100000" w:firstRow="0" w:lastRow="0" w:firstColumn="0" w:lastColumn="0" w:oddVBand="0" w:evenVBand="0" w:oddHBand="1" w:evenHBand="0" w:firstRowFirstColumn="0" w:firstRowLastColumn="0" w:lastRowFirstColumn="0" w:lastRowLastColumn="0"/>
              <w:rPr>
                <w:rStyle w:val="None"/>
                <w:rFonts w:cstheme="minorHAnsi"/>
                <w:sz w:val="20"/>
                <w:szCs w:val="20"/>
                <w:lang w:val="en-US"/>
              </w:rPr>
            </w:pPr>
            <w:r w:rsidRPr="00860D5C">
              <w:rPr>
                <w:rStyle w:val="None"/>
                <w:rFonts w:cstheme="minorHAnsi"/>
                <w:sz w:val="20"/>
                <w:szCs w:val="20"/>
                <w:lang w:val="en-US"/>
              </w:rPr>
              <w:t>Undertake an audit of shop fronts and displays and provide guidance on merchandising.</w:t>
            </w:r>
          </w:p>
          <w:p w14:paraId="6E6F022F" w14:textId="77777777" w:rsidR="00860D5C" w:rsidRPr="00860D5C" w:rsidRDefault="00860D5C" w:rsidP="00860D5C">
            <w:pPr>
              <w:cnfStyle w:val="000000100000" w:firstRow="0" w:lastRow="0" w:firstColumn="0" w:lastColumn="0" w:oddVBand="0" w:evenVBand="0" w:oddHBand="1" w:evenHBand="0" w:firstRowFirstColumn="0" w:firstRowLastColumn="0" w:lastRowFirstColumn="0" w:lastRowLastColumn="0"/>
              <w:rPr>
                <w:rStyle w:val="None"/>
                <w:rFonts w:cstheme="minorHAnsi"/>
                <w:sz w:val="20"/>
                <w:szCs w:val="20"/>
                <w:lang w:val="en-US"/>
              </w:rPr>
            </w:pPr>
          </w:p>
          <w:p w14:paraId="7E3E0E2D" w14:textId="77777777" w:rsidR="00860D5C" w:rsidRPr="00860D5C" w:rsidRDefault="00860D5C" w:rsidP="00860D5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60D5C">
              <w:rPr>
                <w:rFonts w:cstheme="minorHAnsi"/>
                <w:sz w:val="20"/>
                <w:szCs w:val="20"/>
              </w:rPr>
              <w:t>Activate small grants to enable basic improvements, cleaning, and repairs to building frontages, facades, signage, and shutters.</w:t>
            </w:r>
          </w:p>
          <w:p w14:paraId="2DB2C26B" w14:textId="77777777" w:rsidR="00860D5C" w:rsidRPr="00860D5C" w:rsidRDefault="00860D5C" w:rsidP="00860D5C">
            <w:pPr>
              <w:cnfStyle w:val="000000100000" w:firstRow="0" w:lastRow="0" w:firstColumn="0" w:lastColumn="0" w:oddVBand="0" w:evenVBand="0" w:oddHBand="1" w:evenHBand="0" w:firstRowFirstColumn="0" w:firstRowLastColumn="0" w:lastRowFirstColumn="0" w:lastRowLastColumn="0"/>
              <w:rPr>
                <w:rStyle w:val="None"/>
                <w:rFonts w:cstheme="minorHAnsi"/>
                <w:sz w:val="20"/>
                <w:szCs w:val="20"/>
                <w:lang w:val="en-US"/>
              </w:rPr>
            </w:pPr>
          </w:p>
        </w:tc>
        <w:tc>
          <w:tcPr>
            <w:tcW w:w="3487" w:type="dxa"/>
          </w:tcPr>
          <w:p w14:paraId="3DD95644" w14:textId="7514F916" w:rsidR="00860D5C" w:rsidRPr="00860D5C" w:rsidRDefault="00860D5C" w:rsidP="00860D5C">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cnfStyle w:val="000000100000" w:firstRow="0" w:lastRow="0" w:firstColumn="0" w:lastColumn="0" w:oddVBand="0" w:evenVBand="0" w:oddHBand="1" w:evenHBand="0" w:firstRowFirstColumn="0" w:firstRowLastColumn="0" w:lastRowFirstColumn="0" w:lastRowLastColumn="0"/>
              <w:rPr>
                <w:rStyle w:val="None"/>
                <w:rFonts w:asciiTheme="minorHAnsi" w:hAnsiTheme="minorHAnsi" w:cstheme="minorHAnsi"/>
                <w:sz w:val="20"/>
                <w:szCs w:val="20"/>
                <w:lang w:val="en-GB"/>
              </w:rPr>
            </w:pPr>
            <w:r w:rsidRPr="00860D5C">
              <w:rPr>
                <w:rStyle w:val="None"/>
                <w:rFonts w:asciiTheme="minorHAnsi" w:hAnsiTheme="minorHAnsi" w:cstheme="minorHAnsi"/>
                <w:sz w:val="20"/>
                <w:szCs w:val="20"/>
                <w:lang w:val="en-GB"/>
              </w:rPr>
              <w:t xml:space="preserve">Implement a collaborative initiative for shop displays to attract new audiences – Easter Egg Hunt / Christmas light displays / trails etc. </w:t>
            </w:r>
          </w:p>
          <w:p w14:paraId="55CF4EE9" w14:textId="77777777" w:rsidR="00860D5C" w:rsidRPr="00860D5C" w:rsidRDefault="00860D5C" w:rsidP="00860D5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60D5C">
              <w:rPr>
                <w:rFonts w:cstheme="minorHAnsi"/>
                <w:sz w:val="20"/>
                <w:szCs w:val="20"/>
              </w:rPr>
              <w:t>Start a shutter-art scheme.</w:t>
            </w:r>
          </w:p>
          <w:p w14:paraId="4823C965" w14:textId="77777777" w:rsidR="00860D5C" w:rsidRDefault="00860D5C" w:rsidP="00860D5C">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0D13232E" w14:textId="0DCE8DD4" w:rsidR="00860D5C" w:rsidRDefault="00860D5C" w:rsidP="00860D5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60D5C">
              <w:rPr>
                <w:rFonts w:cstheme="minorHAnsi"/>
                <w:sz w:val="20"/>
                <w:szCs w:val="20"/>
              </w:rPr>
              <w:t>Organise a best window display competition.</w:t>
            </w:r>
          </w:p>
          <w:p w14:paraId="3A5C9BB7" w14:textId="77777777" w:rsidR="00860D5C" w:rsidRPr="00860D5C" w:rsidRDefault="00860D5C" w:rsidP="00860D5C">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2705F78B" w14:textId="0B9D0C74" w:rsidR="00860D5C" w:rsidRPr="00860D5C" w:rsidRDefault="00860D5C" w:rsidP="00860D5C">
            <w:pPr>
              <w:cnfStyle w:val="000000100000" w:firstRow="0" w:lastRow="0" w:firstColumn="0" w:lastColumn="0" w:oddVBand="0" w:evenVBand="0" w:oddHBand="1" w:evenHBand="0" w:firstRowFirstColumn="0" w:firstRowLastColumn="0" w:lastRowFirstColumn="0" w:lastRowLastColumn="0"/>
              <w:rPr>
                <w:rStyle w:val="None"/>
                <w:rFonts w:cstheme="minorHAnsi"/>
                <w:sz w:val="20"/>
                <w:szCs w:val="20"/>
              </w:rPr>
            </w:pPr>
            <w:r w:rsidRPr="00860D5C">
              <w:rPr>
                <w:rFonts w:cstheme="minorHAnsi"/>
                <w:sz w:val="20"/>
                <w:szCs w:val="20"/>
              </w:rPr>
              <w:t>Identify best practice and encourage shop owners to share tips on window display and basic facade maintenance.</w:t>
            </w:r>
          </w:p>
        </w:tc>
        <w:tc>
          <w:tcPr>
            <w:tcW w:w="3487" w:type="dxa"/>
          </w:tcPr>
          <w:p w14:paraId="2AF668BD" w14:textId="77777777" w:rsidR="00860D5C" w:rsidRPr="00860D5C" w:rsidRDefault="00000000" w:rsidP="00860D5C">
            <w:pPr>
              <w:pStyle w:val="BodyA"/>
              <w:spacing w:before="0"/>
              <w:cnfStyle w:val="000000100000" w:firstRow="0" w:lastRow="0" w:firstColumn="0" w:lastColumn="0" w:oddVBand="0" w:evenVBand="0" w:oddHBand="1" w:evenHBand="0" w:firstRowFirstColumn="0" w:firstRowLastColumn="0" w:lastRowFirstColumn="0" w:lastRowLastColumn="0"/>
              <w:rPr>
                <w:rStyle w:val="Hyperlink"/>
                <w:rFonts w:asciiTheme="minorHAnsi" w:hAnsiTheme="minorHAnsi" w:cstheme="minorHAnsi"/>
                <w:color w:val="0000CC"/>
                <w:sz w:val="20"/>
                <w:szCs w:val="20"/>
              </w:rPr>
            </w:pPr>
            <w:hyperlink r:id="rId45" w:history="1">
              <w:r w:rsidR="00860D5C" w:rsidRPr="00860D5C">
                <w:rPr>
                  <w:rStyle w:val="Hyperlink"/>
                  <w:rFonts w:asciiTheme="minorHAnsi" w:hAnsiTheme="minorHAnsi" w:cstheme="minorHAnsi"/>
                  <w:color w:val="0000CC"/>
                  <w:sz w:val="20"/>
                  <w:szCs w:val="20"/>
                </w:rPr>
                <w:t>Plinth Rating Manual</w:t>
              </w:r>
            </w:hyperlink>
          </w:p>
          <w:p w14:paraId="4A1CDAF3" w14:textId="77777777" w:rsidR="00860D5C" w:rsidRPr="00860D5C" w:rsidRDefault="00000000" w:rsidP="00860D5C">
            <w:pPr>
              <w:pStyle w:val="BodyA"/>
              <w:spacing w:before="0"/>
              <w:cnfStyle w:val="000000100000" w:firstRow="0" w:lastRow="0" w:firstColumn="0" w:lastColumn="0" w:oddVBand="0" w:evenVBand="0" w:oddHBand="1" w:evenHBand="0" w:firstRowFirstColumn="0" w:firstRowLastColumn="0" w:lastRowFirstColumn="0" w:lastRowLastColumn="0"/>
              <w:rPr>
                <w:rStyle w:val="Hyperlink"/>
                <w:rFonts w:asciiTheme="minorHAnsi" w:hAnsiTheme="minorHAnsi" w:cstheme="minorHAnsi"/>
                <w:color w:val="0000CC"/>
                <w:sz w:val="20"/>
                <w:szCs w:val="20"/>
              </w:rPr>
            </w:pPr>
            <w:hyperlink r:id="rId46" w:history="1">
              <w:r w:rsidR="00860D5C" w:rsidRPr="00860D5C">
                <w:rPr>
                  <w:rStyle w:val="Hyperlink"/>
                  <w:rFonts w:asciiTheme="minorHAnsi" w:hAnsiTheme="minorHAnsi" w:cstheme="minorHAnsi"/>
                  <w:sz w:val="20"/>
                  <w:szCs w:val="20"/>
                </w:rPr>
                <w:t>The Art of Window Design</w:t>
              </w:r>
            </w:hyperlink>
          </w:p>
          <w:p w14:paraId="50087045" w14:textId="77777777" w:rsidR="00860D5C" w:rsidRPr="00860D5C" w:rsidRDefault="00860D5C" w:rsidP="001C6B58">
            <w:pPr>
              <w:cnfStyle w:val="000000100000" w:firstRow="0" w:lastRow="0" w:firstColumn="0" w:lastColumn="0" w:oddVBand="0" w:evenVBand="0" w:oddHBand="1" w:evenHBand="0" w:firstRowFirstColumn="0" w:firstRowLastColumn="0" w:lastRowFirstColumn="0" w:lastRowLastColumn="0"/>
              <w:rPr>
                <w:rStyle w:val="None"/>
                <w:rFonts w:cstheme="minorHAnsi"/>
                <w:sz w:val="20"/>
                <w:szCs w:val="20"/>
              </w:rPr>
            </w:pPr>
          </w:p>
        </w:tc>
      </w:tr>
      <w:tr w:rsidR="00860D5C" w:rsidRPr="00860D5C" w14:paraId="3D744883" w14:textId="77777777" w:rsidTr="00860D5C">
        <w:trPr>
          <w:trHeight w:val="1421"/>
        </w:trPr>
        <w:tc>
          <w:tcPr>
            <w:cnfStyle w:val="001000000000" w:firstRow="0" w:lastRow="0" w:firstColumn="1" w:lastColumn="0" w:oddVBand="0" w:evenVBand="0" w:oddHBand="0" w:evenHBand="0" w:firstRowFirstColumn="0" w:firstRowLastColumn="0" w:lastRowFirstColumn="0" w:lastRowLastColumn="0"/>
            <w:tcW w:w="3487" w:type="dxa"/>
          </w:tcPr>
          <w:p w14:paraId="109FE17B" w14:textId="77777777" w:rsidR="00860D5C" w:rsidRDefault="00860D5C" w:rsidP="00860D5C">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rPr>
                <w:rStyle w:val="None"/>
                <w:rFonts w:asciiTheme="minorHAnsi" w:hAnsiTheme="minorHAnsi" w:cstheme="minorHAnsi"/>
                <w:sz w:val="20"/>
                <w:szCs w:val="20"/>
              </w:rPr>
            </w:pPr>
            <w:r>
              <w:rPr>
                <w:rStyle w:val="None"/>
                <w:rFonts w:asciiTheme="minorHAnsi" w:hAnsiTheme="minorHAnsi" w:cstheme="minorHAnsi"/>
                <w:sz w:val="20"/>
                <w:szCs w:val="20"/>
              </w:rPr>
              <w:t>The town centre offer is not well communicated to the local catchment, and has a small online presence</w:t>
            </w:r>
          </w:p>
          <w:p w14:paraId="0C0CE2CF" w14:textId="77777777" w:rsidR="00860D5C" w:rsidRDefault="00860D5C" w:rsidP="00860D5C">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rPr>
                <w:rStyle w:val="None"/>
                <w:rFonts w:asciiTheme="minorHAnsi" w:hAnsiTheme="minorHAnsi" w:cstheme="minorHAnsi"/>
                <w:sz w:val="20"/>
                <w:szCs w:val="20"/>
              </w:rPr>
            </w:pPr>
          </w:p>
          <w:p w14:paraId="33327215" w14:textId="0BAB84DA" w:rsidR="00860D5C" w:rsidRPr="00860D5C" w:rsidRDefault="00860D5C" w:rsidP="00860D5C">
            <w:pPr>
              <w:pStyle w:val="BodyA"/>
              <w:rPr>
                <w:rStyle w:val="None"/>
                <w:rFonts w:asciiTheme="minorHAnsi" w:hAnsiTheme="minorHAnsi" w:cstheme="minorHAnsi"/>
                <w:sz w:val="20"/>
                <w:szCs w:val="20"/>
              </w:rPr>
            </w:pPr>
          </w:p>
        </w:tc>
        <w:tc>
          <w:tcPr>
            <w:tcW w:w="3487" w:type="dxa"/>
          </w:tcPr>
          <w:p w14:paraId="41EB074B" w14:textId="77777777" w:rsidR="00860D5C" w:rsidRPr="00860D5C" w:rsidRDefault="00860D5C" w:rsidP="00860D5C">
            <w:pPr>
              <w:cnfStyle w:val="000000000000" w:firstRow="0" w:lastRow="0" w:firstColumn="0" w:lastColumn="0" w:oddVBand="0" w:evenVBand="0" w:oddHBand="0" w:evenHBand="0" w:firstRowFirstColumn="0" w:firstRowLastColumn="0" w:lastRowFirstColumn="0" w:lastRowLastColumn="0"/>
              <w:rPr>
                <w:rStyle w:val="Hyperlink12"/>
                <w:rFonts w:asciiTheme="minorHAnsi" w:hAnsiTheme="minorHAnsi" w:cstheme="minorHAnsi"/>
                <w:sz w:val="20"/>
                <w:szCs w:val="20"/>
              </w:rPr>
            </w:pPr>
            <w:r w:rsidRPr="00860D5C">
              <w:rPr>
                <w:rFonts w:cstheme="minorHAnsi"/>
                <w:sz w:val="20"/>
                <w:szCs w:val="20"/>
              </w:rPr>
              <w:t xml:space="preserve">Establish low-level, low-cost social media channels (managed locally) to ensure a clear, consistent messaging is used to promote the high street offer, festivals, and events. </w:t>
            </w:r>
            <w:r w:rsidRPr="00860D5C">
              <w:rPr>
                <w:rStyle w:val="None"/>
                <w:rFonts w:cstheme="minorHAnsi"/>
                <w:sz w:val="20"/>
                <w:szCs w:val="20"/>
              </w:rPr>
              <w:t>Ideally independent traders</w:t>
            </w:r>
            <w:r w:rsidRPr="00860D5C">
              <w:rPr>
                <w:rStyle w:val="Hyperlink12"/>
                <w:rFonts w:asciiTheme="minorHAnsi" w:hAnsiTheme="minorHAnsi" w:cstheme="minorHAnsi"/>
                <w:sz w:val="20"/>
                <w:szCs w:val="20"/>
              </w:rPr>
              <w:t xml:space="preserve"> should lead this. This will highlight to others that change is happening, and they too can have role in this regard.</w:t>
            </w:r>
          </w:p>
          <w:p w14:paraId="70838DC7" w14:textId="77777777" w:rsidR="00860D5C" w:rsidRPr="00860D5C" w:rsidRDefault="00860D5C" w:rsidP="00860D5C">
            <w:pPr>
              <w:cnfStyle w:val="000000000000" w:firstRow="0" w:lastRow="0" w:firstColumn="0" w:lastColumn="0" w:oddVBand="0" w:evenVBand="0" w:oddHBand="0" w:evenHBand="0" w:firstRowFirstColumn="0" w:firstRowLastColumn="0" w:lastRowFirstColumn="0" w:lastRowLastColumn="0"/>
              <w:rPr>
                <w:rStyle w:val="Hyperlink12"/>
                <w:rFonts w:asciiTheme="minorHAnsi" w:hAnsiTheme="minorHAnsi" w:cstheme="minorHAnsi"/>
                <w:sz w:val="20"/>
                <w:szCs w:val="20"/>
              </w:rPr>
            </w:pPr>
          </w:p>
          <w:p w14:paraId="01E2FAB7" w14:textId="77777777" w:rsidR="00860D5C" w:rsidRPr="00860D5C" w:rsidRDefault="00860D5C" w:rsidP="00860D5C">
            <w:pPr>
              <w:pStyle w:val="NormalWeb"/>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lang w:val="en-US"/>
              </w:rPr>
            </w:pPr>
            <w:r w:rsidRPr="00860D5C">
              <w:rPr>
                <w:rFonts w:asciiTheme="minorHAnsi" w:hAnsiTheme="minorHAnsi" w:cstheme="minorHAnsi"/>
                <w:sz w:val="20"/>
                <w:szCs w:val="20"/>
              </w:rPr>
              <w:t xml:space="preserve">Create an Ambassadors Group </w:t>
            </w:r>
            <w:r w:rsidRPr="00860D5C">
              <w:rPr>
                <w:rFonts w:asciiTheme="minorHAnsi" w:hAnsiTheme="minorHAnsi" w:cstheme="minorHAnsi"/>
                <w:bCs/>
                <w:sz w:val="20"/>
                <w:szCs w:val="20"/>
                <w:lang w:val="en-US"/>
              </w:rPr>
              <w:t>from the existing local stakeholder group present at the workshop.</w:t>
            </w:r>
          </w:p>
          <w:p w14:paraId="04DE9DD4" w14:textId="77777777" w:rsidR="00860D5C" w:rsidRDefault="00860D5C" w:rsidP="00860D5C">
            <w:pPr>
              <w:cnfStyle w:val="000000000000" w:firstRow="0" w:lastRow="0" w:firstColumn="0" w:lastColumn="0" w:oddVBand="0" w:evenVBand="0" w:oddHBand="0" w:evenHBand="0" w:firstRowFirstColumn="0" w:firstRowLastColumn="0" w:lastRowFirstColumn="0" w:lastRowLastColumn="0"/>
              <w:rPr>
                <w:rStyle w:val="None"/>
                <w:rFonts w:cstheme="minorHAnsi"/>
                <w:sz w:val="20"/>
                <w:szCs w:val="20"/>
                <w:lang w:val="en-US"/>
              </w:rPr>
            </w:pPr>
          </w:p>
          <w:p w14:paraId="056097CD" w14:textId="3D4F5B7A" w:rsidR="001C6B58" w:rsidRPr="001C6B58" w:rsidRDefault="001C6B58" w:rsidP="001C6B58">
            <w:pPr>
              <w:pBdr>
                <w:top w:val="nil"/>
                <w:left w:val="nil"/>
                <w:bottom w:val="nil"/>
                <w:right w:val="nil"/>
                <w:between w:val="nil"/>
                <w:bar w:val="nil"/>
              </w:pBdr>
              <w:cnfStyle w:val="000000000000" w:firstRow="0" w:lastRow="0" w:firstColumn="0" w:lastColumn="0" w:oddVBand="0" w:evenVBand="0" w:oddHBand="0" w:evenHBand="0" w:firstRowFirstColumn="0" w:firstRowLastColumn="0" w:lastRowFirstColumn="0" w:lastRowLastColumn="0"/>
              <w:rPr>
                <w:rStyle w:val="None"/>
                <w:rFonts w:cstheme="minorHAnsi"/>
                <w:sz w:val="20"/>
                <w:szCs w:val="20"/>
              </w:rPr>
            </w:pPr>
            <w:r>
              <w:rPr>
                <w:rStyle w:val="None"/>
                <w:rFonts w:cstheme="minorHAnsi"/>
                <w:sz w:val="20"/>
                <w:szCs w:val="20"/>
              </w:rPr>
              <w:t>Organise a b</w:t>
            </w:r>
            <w:r w:rsidRPr="00860D5C">
              <w:rPr>
                <w:rStyle w:val="None"/>
                <w:rFonts w:cstheme="minorHAnsi"/>
                <w:sz w:val="20"/>
                <w:szCs w:val="20"/>
              </w:rPr>
              <w:t>randing workshop, to develop logo and design guide for all comms</w:t>
            </w:r>
          </w:p>
          <w:p w14:paraId="314F6892" w14:textId="77777777" w:rsidR="00860D5C" w:rsidRPr="00860D5C" w:rsidRDefault="00860D5C" w:rsidP="00860D5C">
            <w:pPr>
              <w:cnfStyle w:val="000000000000" w:firstRow="0" w:lastRow="0" w:firstColumn="0" w:lastColumn="0" w:oddVBand="0" w:evenVBand="0" w:oddHBand="0" w:evenHBand="0" w:firstRowFirstColumn="0" w:firstRowLastColumn="0" w:lastRowFirstColumn="0" w:lastRowLastColumn="0"/>
              <w:rPr>
                <w:rStyle w:val="None"/>
                <w:rFonts w:cstheme="minorHAnsi"/>
                <w:sz w:val="20"/>
                <w:szCs w:val="20"/>
                <w:lang w:val="en-US"/>
              </w:rPr>
            </w:pPr>
          </w:p>
        </w:tc>
        <w:tc>
          <w:tcPr>
            <w:tcW w:w="3487" w:type="dxa"/>
          </w:tcPr>
          <w:p w14:paraId="55B0405B" w14:textId="77777777" w:rsidR="00860D5C" w:rsidRDefault="00860D5C" w:rsidP="00860D5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60D5C">
              <w:rPr>
                <w:rFonts w:cstheme="minorHAnsi"/>
                <w:sz w:val="20"/>
                <w:szCs w:val="20"/>
              </w:rPr>
              <w:t>Conduct wider stakeholder engagement with people and organisations to evaluate joint promotion and offers to drive footfall and spend on the high street.</w:t>
            </w:r>
          </w:p>
          <w:p w14:paraId="18AC3422" w14:textId="77777777" w:rsidR="00860D5C" w:rsidRPr="00860D5C" w:rsidRDefault="00860D5C" w:rsidP="00860D5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65A1D373" w14:textId="77777777" w:rsidR="00860D5C" w:rsidRPr="00860D5C" w:rsidRDefault="00860D5C" w:rsidP="00860D5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60D5C">
              <w:rPr>
                <w:rFonts w:cstheme="minorHAnsi"/>
                <w:sz w:val="20"/>
                <w:szCs w:val="20"/>
              </w:rPr>
              <w:t>Communicate the benefits of the wider area not just in terms of its offer but also the access to nearby greenspace.</w:t>
            </w:r>
          </w:p>
          <w:p w14:paraId="52FB9F21" w14:textId="77777777" w:rsidR="00860D5C" w:rsidRDefault="00860D5C" w:rsidP="00860D5C">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4E6B73D1" w14:textId="0786A1D8" w:rsidR="00860D5C" w:rsidRPr="00860D5C" w:rsidRDefault="00860D5C" w:rsidP="00860D5C">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cnfStyle w:val="000000000000" w:firstRow="0" w:lastRow="0" w:firstColumn="0" w:lastColumn="0" w:oddVBand="0" w:evenVBand="0" w:oddHBand="0" w:evenHBand="0" w:firstRowFirstColumn="0" w:firstRowLastColumn="0" w:lastRowFirstColumn="0" w:lastRowLastColumn="0"/>
              <w:rPr>
                <w:rStyle w:val="None"/>
                <w:rFonts w:asciiTheme="minorHAnsi" w:hAnsiTheme="minorHAnsi" w:cstheme="minorHAnsi"/>
                <w:sz w:val="20"/>
                <w:szCs w:val="20"/>
                <w:lang w:val="en-GB"/>
              </w:rPr>
            </w:pPr>
            <w:r w:rsidRPr="00860D5C">
              <w:rPr>
                <w:rFonts w:asciiTheme="minorHAnsi" w:hAnsiTheme="minorHAnsi" w:cstheme="minorHAnsi"/>
                <w:sz w:val="20"/>
                <w:szCs w:val="20"/>
              </w:rPr>
              <w:t>Develop a longer-term marketing and communications plan that includes a dedicated website.</w:t>
            </w:r>
          </w:p>
        </w:tc>
        <w:tc>
          <w:tcPr>
            <w:tcW w:w="3487" w:type="dxa"/>
          </w:tcPr>
          <w:p w14:paraId="7AA939B1" w14:textId="6FED853F" w:rsidR="00860D5C" w:rsidRDefault="00000000" w:rsidP="00860D5C">
            <w:pPr>
              <w:cnfStyle w:val="000000000000" w:firstRow="0" w:lastRow="0" w:firstColumn="0" w:lastColumn="0" w:oddVBand="0" w:evenVBand="0" w:oddHBand="0" w:evenHBand="0" w:firstRowFirstColumn="0" w:firstRowLastColumn="0" w:lastRowFirstColumn="0" w:lastRowLastColumn="0"/>
              <w:rPr>
                <w:rStyle w:val="Hyperlink"/>
                <w:rFonts w:cstheme="minorHAnsi"/>
                <w:sz w:val="20"/>
                <w:szCs w:val="20"/>
              </w:rPr>
            </w:pPr>
            <w:hyperlink r:id="rId47" w:history="1">
              <w:r w:rsidR="00860D5C" w:rsidRPr="00860D5C">
                <w:rPr>
                  <w:rStyle w:val="Hyperlink"/>
                  <w:rFonts w:cstheme="minorHAnsi"/>
                  <w:sz w:val="20"/>
                  <w:szCs w:val="20"/>
                </w:rPr>
                <w:t>Marketing</w:t>
              </w:r>
            </w:hyperlink>
          </w:p>
          <w:p w14:paraId="6C60D2B5" w14:textId="77777777" w:rsidR="000B263F" w:rsidRPr="00860D5C" w:rsidRDefault="000B263F" w:rsidP="00860D5C">
            <w:pPr>
              <w:cnfStyle w:val="000000000000" w:firstRow="0" w:lastRow="0" w:firstColumn="0" w:lastColumn="0" w:oddVBand="0" w:evenVBand="0" w:oddHBand="0" w:evenHBand="0" w:firstRowFirstColumn="0" w:firstRowLastColumn="0" w:lastRowFirstColumn="0" w:lastRowLastColumn="0"/>
              <w:rPr>
                <w:rFonts w:cstheme="minorHAnsi"/>
                <w:color w:val="0563C1" w:themeColor="hyperlink"/>
                <w:sz w:val="20"/>
                <w:szCs w:val="20"/>
                <w:u w:val="single"/>
              </w:rPr>
            </w:pPr>
          </w:p>
          <w:p w14:paraId="6763E663" w14:textId="6AF263DA" w:rsidR="00860D5C" w:rsidRPr="00860D5C" w:rsidRDefault="00000000" w:rsidP="00860D5C">
            <w:pPr>
              <w:cnfStyle w:val="000000000000" w:firstRow="0" w:lastRow="0" w:firstColumn="0" w:lastColumn="0" w:oddVBand="0" w:evenVBand="0" w:oddHBand="0" w:evenHBand="0" w:firstRowFirstColumn="0" w:firstRowLastColumn="0" w:lastRowFirstColumn="0" w:lastRowLastColumn="0"/>
              <w:rPr>
                <w:rFonts w:cstheme="minorHAnsi"/>
                <w:color w:val="0563C1" w:themeColor="hyperlink"/>
                <w:sz w:val="20"/>
                <w:szCs w:val="20"/>
                <w:u w:val="single"/>
              </w:rPr>
            </w:pPr>
            <w:hyperlink r:id="rId48" w:history="1">
              <w:r w:rsidR="00860D5C" w:rsidRPr="00860D5C">
                <w:rPr>
                  <w:rFonts w:cstheme="minorHAnsi"/>
                  <w:color w:val="0563C1" w:themeColor="hyperlink"/>
                  <w:sz w:val="20"/>
                  <w:szCs w:val="20"/>
                  <w:u w:val="single"/>
                </w:rPr>
                <w:t>We are Withington</w:t>
              </w:r>
            </w:hyperlink>
          </w:p>
          <w:p w14:paraId="5545CEF4" w14:textId="5ED3894D" w:rsidR="00860D5C" w:rsidRPr="00860D5C" w:rsidRDefault="00000000" w:rsidP="00860D5C">
            <w:pPr>
              <w:pStyle w:val="BodyA"/>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Style w:val="Hyperlink8"/>
                <w:color w:val="0563C1" w:themeColor="hyperlink"/>
                <w:sz w:val="20"/>
                <w:szCs w:val="20"/>
                <w:u w:color="000000"/>
              </w:rPr>
            </w:pPr>
            <w:hyperlink r:id="rId49" w:history="1">
              <w:r w:rsidR="00860D5C" w:rsidRPr="00860D5C">
                <w:rPr>
                  <w:rStyle w:val="Hyperlink"/>
                  <w:rFonts w:eastAsia="Calibri" w:cs="Calibri"/>
                  <w:sz w:val="20"/>
                  <w:szCs w:val="20"/>
                </w:rPr>
                <w:t>Digital, cultural and social connectivity</w:t>
              </w:r>
            </w:hyperlink>
          </w:p>
          <w:p w14:paraId="1B4E55A3" w14:textId="62733E67" w:rsidR="00860D5C" w:rsidRDefault="00000000" w:rsidP="00860D5C">
            <w:pPr>
              <w:pBdr>
                <w:top w:val="nil"/>
                <w:left w:val="nil"/>
                <w:bottom w:val="nil"/>
                <w:right w:val="nil"/>
                <w:between w:val="nil"/>
                <w:bar w:val="nil"/>
              </w:pBdr>
              <w:cnfStyle w:val="000000000000" w:firstRow="0" w:lastRow="0" w:firstColumn="0" w:lastColumn="0" w:oddVBand="0" w:evenVBand="0" w:oddHBand="0" w:evenHBand="0" w:firstRowFirstColumn="0" w:firstRowLastColumn="0" w:lastRowFirstColumn="0" w:lastRowLastColumn="0"/>
              <w:rPr>
                <w:rStyle w:val="Hyperlink"/>
                <w:rFonts w:eastAsia="Arial Unicode MS" w:cstheme="minorHAnsi"/>
                <w:sz w:val="20"/>
                <w:szCs w:val="20"/>
                <w:bdr w:val="nil"/>
                <w:lang w:eastAsia="en-GB"/>
                <w14:textOutline w14:w="12700" w14:cap="flat" w14:cmpd="sng" w14:algn="ctr">
                  <w14:noFill/>
                  <w14:prstDash w14:val="solid"/>
                  <w14:miter w14:lim="400000"/>
                </w14:textOutline>
              </w:rPr>
            </w:pPr>
            <w:hyperlink r:id="rId50" w:history="1">
              <w:r w:rsidR="00860D5C" w:rsidRPr="00860D5C">
                <w:rPr>
                  <w:rStyle w:val="Hyperlink"/>
                  <w:rFonts w:eastAsia="Arial Unicode MS" w:cstheme="minorHAnsi"/>
                  <w:sz w:val="20"/>
                  <w:szCs w:val="20"/>
                  <w:bdr w:val="nil"/>
                  <w:lang w:eastAsia="en-GB"/>
                  <w14:textOutline w14:w="12700" w14:cap="flat" w14:cmpd="sng" w14:algn="ctr">
                    <w14:noFill/>
                    <w14:prstDash w14:val="solid"/>
                    <w14:miter w14:lim="400000"/>
                  </w14:textOutline>
                </w:rPr>
                <w:t>Decentralised place branding through multiple authors and narratives: the collective branding of a small town in Sweden</w:t>
              </w:r>
            </w:hyperlink>
          </w:p>
          <w:p w14:paraId="2A5D1C91" w14:textId="77777777" w:rsidR="000B263F" w:rsidRPr="00860D5C" w:rsidRDefault="000B263F" w:rsidP="00860D5C">
            <w:pPr>
              <w:pBdr>
                <w:top w:val="nil"/>
                <w:left w:val="nil"/>
                <w:bottom w:val="nil"/>
                <w:right w:val="nil"/>
                <w:between w:val="nil"/>
                <w:bar w:val="nil"/>
              </w:pBdr>
              <w:cnfStyle w:val="000000000000" w:firstRow="0" w:lastRow="0" w:firstColumn="0" w:lastColumn="0" w:oddVBand="0" w:evenVBand="0" w:oddHBand="0" w:evenHBand="0" w:firstRowFirstColumn="0" w:firstRowLastColumn="0" w:lastRowFirstColumn="0" w:lastRowLastColumn="0"/>
              <w:rPr>
                <w:rFonts w:eastAsia="Arial Unicode MS" w:cstheme="minorHAnsi"/>
                <w:color w:val="0563C1" w:themeColor="hyperlink"/>
                <w:sz w:val="20"/>
                <w:szCs w:val="20"/>
                <w:u w:val="single"/>
                <w:bdr w:val="nil"/>
                <w:lang w:eastAsia="en-GB"/>
                <w14:textOutline w14:w="12700" w14:cap="flat" w14:cmpd="sng" w14:algn="ctr">
                  <w14:noFill/>
                  <w14:prstDash w14:val="solid"/>
                  <w14:miter w14:lim="400000"/>
                </w14:textOutline>
              </w:rPr>
            </w:pPr>
          </w:p>
          <w:p w14:paraId="011EEF6E" w14:textId="77777777" w:rsidR="00860D5C" w:rsidRDefault="00000000" w:rsidP="00860D5C">
            <w:pPr>
              <w:pStyle w:val="BodyA"/>
              <w:keepNext/>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hyperlink r:id="rId51" w:history="1">
              <w:r w:rsidR="00860D5C" w:rsidRPr="00860D5C">
                <w:rPr>
                  <w:rStyle w:val="Hyperlink"/>
                  <w:rFonts w:asciiTheme="minorHAnsi" w:hAnsiTheme="minorHAnsi" w:cstheme="minorHAnsi"/>
                  <w:sz w:val="20"/>
                  <w:szCs w:val="20"/>
                </w:rPr>
                <w:t>Love Bishy Road</w:t>
              </w:r>
            </w:hyperlink>
          </w:p>
          <w:p w14:paraId="2B1A2A2F" w14:textId="77777777" w:rsidR="00860D5C" w:rsidRPr="00860D5C" w:rsidRDefault="00000000" w:rsidP="00860D5C">
            <w:pPr>
              <w:pStyle w:val="BodyA"/>
              <w:cnfStyle w:val="000000000000" w:firstRow="0" w:lastRow="0" w:firstColumn="0" w:lastColumn="0" w:oddVBand="0" w:evenVBand="0" w:oddHBand="0" w:evenHBand="0" w:firstRowFirstColumn="0" w:firstRowLastColumn="0" w:lastRowFirstColumn="0" w:lastRowLastColumn="0"/>
              <w:rPr>
                <w:rStyle w:val="None"/>
                <w:rFonts w:cs="Calibri"/>
                <w:sz w:val="20"/>
                <w:szCs w:val="20"/>
              </w:rPr>
            </w:pPr>
            <w:hyperlink r:id="rId52" w:history="1">
              <w:r w:rsidR="00860D5C" w:rsidRPr="00860D5C">
                <w:rPr>
                  <w:rStyle w:val="Hyperlink"/>
                  <w:rFonts w:cs="Calibri"/>
                  <w:sz w:val="20"/>
                  <w:szCs w:val="20"/>
                </w:rPr>
                <w:t>Rebranding the High Street</w:t>
              </w:r>
            </w:hyperlink>
          </w:p>
          <w:p w14:paraId="11E33CCD" w14:textId="77777777" w:rsidR="00860D5C" w:rsidRDefault="00000000" w:rsidP="00860D5C">
            <w:pPr>
              <w:pStyle w:val="BodyA"/>
              <w:keepNext/>
              <w:spacing w:before="0"/>
              <w:cnfStyle w:val="000000000000" w:firstRow="0" w:lastRow="0" w:firstColumn="0" w:lastColumn="0" w:oddVBand="0" w:evenVBand="0" w:oddHBand="0" w:evenHBand="0" w:firstRowFirstColumn="0" w:firstRowLastColumn="0" w:lastRowFirstColumn="0" w:lastRowLastColumn="0"/>
              <w:rPr>
                <w:rStyle w:val="Hyperlink"/>
                <w:rFonts w:cs="Calibri"/>
                <w:sz w:val="20"/>
                <w:szCs w:val="20"/>
              </w:rPr>
            </w:pPr>
            <w:hyperlink r:id="rId53" w:history="1">
              <w:r w:rsidR="00860D5C" w:rsidRPr="00860D5C">
                <w:rPr>
                  <w:rStyle w:val="Hyperlink"/>
                  <w:rFonts w:cs="Calibri"/>
                  <w:sz w:val="20"/>
                  <w:szCs w:val="20"/>
                </w:rPr>
                <w:t>Telling your story</w:t>
              </w:r>
            </w:hyperlink>
          </w:p>
          <w:p w14:paraId="0B46FD68" w14:textId="25D1153B" w:rsidR="001C6B58" w:rsidRPr="00860D5C" w:rsidRDefault="001C6B58" w:rsidP="001C6B58">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5F0AA6BB" w14:textId="2D86963D" w:rsidR="00860D5C" w:rsidRPr="00802C28" w:rsidRDefault="00860D5C" w:rsidP="00860D5C">
      <w:pPr>
        <w:pStyle w:val="Caption"/>
      </w:pPr>
      <w:bookmarkStart w:id="23" w:name="_Toc134176478"/>
      <w:r>
        <w:t xml:space="preserve">Table </w:t>
      </w:r>
      <w:fldSimple w:instr=" SEQ Table \* ARABIC ">
        <w:r w:rsidR="001C6B58">
          <w:rPr>
            <w:noProof/>
          </w:rPr>
          <w:t>9</w:t>
        </w:r>
      </w:fldSimple>
    </w:p>
    <w:p w14:paraId="1DD925D5" w14:textId="77777777" w:rsidR="00860D5C" w:rsidRDefault="00860D5C">
      <w:pPr>
        <w:rPr>
          <w:rFonts w:ascii="Calibri Light" w:eastAsia="Times New Roman" w:hAnsi="Calibri Light" w:cs="Times New Roman"/>
          <w:color w:val="2E74B5"/>
          <w:sz w:val="26"/>
          <w:szCs w:val="36"/>
        </w:rPr>
      </w:pPr>
      <w:r>
        <w:rPr>
          <w:szCs w:val="36"/>
        </w:rPr>
        <w:br w:type="page"/>
      </w:r>
    </w:p>
    <w:p w14:paraId="7C841047" w14:textId="529E4C12" w:rsidR="00860D5C" w:rsidRPr="00AA643D" w:rsidRDefault="00860D5C" w:rsidP="00860D5C">
      <w:pPr>
        <w:pStyle w:val="Heading2"/>
        <w:rPr>
          <w:szCs w:val="36"/>
        </w:rPr>
      </w:pPr>
      <w:bookmarkStart w:id="24" w:name="_Toc149655407"/>
      <w:r w:rsidRPr="00AA643D">
        <w:rPr>
          <w:szCs w:val="36"/>
        </w:rPr>
        <w:lastRenderedPageBreak/>
        <w:t>2: Improving the functionality of the town centre</w:t>
      </w:r>
      <w:bookmarkEnd w:id="23"/>
      <w:bookmarkEnd w:id="24"/>
    </w:p>
    <w:tbl>
      <w:tblPr>
        <w:tblStyle w:val="GridTable4-Accent5"/>
        <w:tblW w:w="0" w:type="auto"/>
        <w:tblLook w:val="04A0" w:firstRow="1" w:lastRow="0" w:firstColumn="1" w:lastColumn="0" w:noHBand="0" w:noVBand="1"/>
      </w:tblPr>
      <w:tblGrid>
        <w:gridCol w:w="3487"/>
        <w:gridCol w:w="3487"/>
        <w:gridCol w:w="3487"/>
        <w:gridCol w:w="3487"/>
      </w:tblGrid>
      <w:tr w:rsidR="00860D5C" w:rsidRPr="00860D5C" w14:paraId="1FDAFE7E" w14:textId="77777777" w:rsidTr="00860D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7" w:type="dxa"/>
          </w:tcPr>
          <w:p w14:paraId="71715DF7" w14:textId="77777777" w:rsidR="00860D5C" w:rsidRPr="00860D5C" w:rsidRDefault="00860D5C" w:rsidP="00860D5C">
            <w:pPr>
              <w:rPr>
                <w:rFonts w:ascii="Calibri" w:hAnsi="Calibri" w:cs="Calibri"/>
                <w:b w:val="0"/>
                <w:bCs w:val="0"/>
                <w:sz w:val="20"/>
                <w:szCs w:val="20"/>
              </w:rPr>
            </w:pPr>
            <w:r w:rsidRPr="00860D5C">
              <w:rPr>
                <w:rFonts w:ascii="Calibri" w:hAnsi="Calibri" w:cs="Calibri"/>
                <w:b w:val="0"/>
                <w:bCs w:val="0"/>
                <w:sz w:val="20"/>
                <w:szCs w:val="20"/>
              </w:rPr>
              <w:t>Challenge</w:t>
            </w:r>
          </w:p>
        </w:tc>
        <w:tc>
          <w:tcPr>
            <w:tcW w:w="3487" w:type="dxa"/>
          </w:tcPr>
          <w:p w14:paraId="252EB568" w14:textId="77777777" w:rsidR="00860D5C" w:rsidRPr="00860D5C" w:rsidRDefault="00860D5C" w:rsidP="00860D5C">
            <w:pPr>
              <w:pStyle w:val="BodyA"/>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 w:val="20"/>
                <w:szCs w:val="20"/>
              </w:rPr>
            </w:pPr>
            <w:r w:rsidRPr="00860D5C">
              <w:rPr>
                <w:rFonts w:cs="Calibri"/>
                <w:color w:val="FFFFFF" w:themeColor="background1"/>
                <w:sz w:val="20"/>
                <w:szCs w:val="20"/>
              </w:rPr>
              <w:t>Quick wins</w:t>
            </w:r>
          </w:p>
        </w:tc>
        <w:tc>
          <w:tcPr>
            <w:tcW w:w="3487" w:type="dxa"/>
          </w:tcPr>
          <w:p w14:paraId="0BF2272F" w14:textId="77777777" w:rsidR="00860D5C" w:rsidRPr="00860D5C" w:rsidRDefault="00860D5C" w:rsidP="00860D5C">
            <w:pPr>
              <w:pStyle w:val="BodyA"/>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Style w:val="None"/>
                <w:rFonts w:cs="Calibri"/>
                <w:b w:val="0"/>
                <w:bCs w:val="0"/>
                <w:color w:val="FFFFFF" w:themeColor="background1"/>
                <w:sz w:val="20"/>
                <w:szCs w:val="20"/>
              </w:rPr>
            </w:pPr>
            <w:r w:rsidRPr="00860D5C">
              <w:rPr>
                <w:rStyle w:val="None"/>
                <w:rFonts w:cs="Calibri"/>
                <w:color w:val="FFFFFF" w:themeColor="background1"/>
                <w:sz w:val="20"/>
                <w:szCs w:val="20"/>
              </w:rPr>
              <w:t>Longer-term actions</w:t>
            </w:r>
          </w:p>
        </w:tc>
        <w:tc>
          <w:tcPr>
            <w:tcW w:w="3487" w:type="dxa"/>
          </w:tcPr>
          <w:p w14:paraId="63D5E5BA" w14:textId="77777777" w:rsidR="00860D5C" w:rsidRPr="00860D5C" w:rsidRDefault="00860D5C" w:rsidP="00860D5C">
            <w:pPr>
              <w:pStyle w:val="BodyA"/>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Style w:val="None"/>
                <w:rFonts w:cs="Calibri"/>
                <w:b w:val="0"/>
                <w:bCs w:val="0"/>
                <w:color w:val="FFFFFF" w:themeColor="background1"/>
                <w:sz w:val="20"/>
                <w:szCs w:val="20"/>
              </w:rPr>
            </w:pPr>
            <w:r w:rsidRPr="00860D5C">
              <w:rPr>
                <w:rStyle w:val="None"/>
                <w:rFonts w:cs="Calibri"/>
                <w:color w:val="FFFFFF" w:themeColor="background1"/>
                <w:sz w:val="20"/>
                <w:szCs w:val="20"/>
              </w:rPr>
              <w:t>Supporting resources</w:t>
            </w:r>
          </w:p>
        </w:tc>
      </w:tr>
      <w:tr w:rsidR="00860D5C" w:rsidRPr="00860D5C" w14:paraId="2AE18724" w14:textId="77777777" w:rsidTr="00860D5C">
        <w:trPr>
          <w:cnfStyle w:val="000000100000" w:firstRow="0" w:lastRow="0" w:firstColumn="0" w:lastColumn="0" w:oddVBand="0" w:evenVBand="0" w:oddHBand="1" w:evenHBand="0" w:firstRowFirstColumn="0" w:firstRowLastColumn="0" w:lastRowFirstColumn="0" w:lastRowLastColumn="0"/>
          <w:trHeight w:val="2723"/>
        </w:trPr>
        <w:tc>
          <w:tcPr>
            <w:cnfStyle w:val="001000000000" w:firstRow="0" w:lastRow="0" w:firstColumn="1" w:lastColumn="0" w:oddVBand="0" w:evenVBand="0" w:oddHBand="0" w:evenHBand="0" w:firstRowFirstColumn="0" w:firstRowLastColumn="0" w:lastRowFirstColumn="0" w:lastRowLastColumn="0"/>
            <w:tcW w:w="3487" w:type="dxa"/>
          </w:tcPr>
          <w:p w14:paraId="1104CDFF" w14:textId="761D7B8A" w:rsidR="00860D5C" w:rsidRPr="00860D5C" w:rsidRDefault="00860D5C" w:rsidP="00860D5C">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rPr>
                <w:rStyle w:val="None"/>
                <w:rFonts w:cs="Calibri"/>
                <w:sz w:val="20"/>
                <w:szCs w:val="20"/>
              </w:rPr>
            </w:pPr>
            <w:r w:rsidRPr="00860D5C">
              <w:rPr>
                <w:rStyle w:val="None"/>
                <w:rFonts w:cs="Calibri"/>
                <w:sz w:val="20"/>
                <w:szCs w:val="20"/>
              </w:rPr>
              <w:t xml:space="preserve">There is a </w:t>
            </w:r>
            <w:r w:rsidR="001C6B58">
              <w:rPr>
                <w:rStyle w:val="None"/>
                <w:rFonts w:cs="Calibri"/>
                <w:sz w:val="20"/>
                <w:szCs w:val="20"/>
              </w:rPr>
              <w:t>general l</w:t>
            </w:r>
            <w:r w:rsidRPr="00860D5C">
              <w:rPr>
                <w:rStyle w:val="None"/>
                <w:rFonts w:cs="Calibri"/>
                <w:sz w:val="20"/>
                <w:szCs w:val="20"/>
              </w:rPr>
              <w:t>ack of activity</w:t>
            </w:r>
            <w:r w:rsidR="001C6B58">
              <w:rPr>
                <w:rStyle w:val="None"/>
                <w:rFonts w:cs="Calibri"/>
                <w:sz w:val="20"/>
                <w:szCs w:val="20"/>
              </w:rPr>
              <w:t xml:space="preserve">, specifically </w:t>
            </w:r>
            <w:r w:rsidRPr="00860D5C">
              <w:rPr>
                <w:rStyle w:val="None"/>
                <w:rFonts w:cs="Calibri"/>
                <w:sz w:val="20"/>
                <w:szCs w:val="20"/>
              </w:rPr>
              <w:t>after shops close.</w:t>
            </w:r>
          </w:p>
        </w:tc>
        <w:tc>
          <w:tcPr>
            <w:tcW w:w="3487" w:type="dxa"/>
          </w:tcPr>
          <w:p w14:paraId="005F6451" w14:textId="77777777" w:rsidR="00860D5C" w:rsidRPr="00860D5C" w:rsidRDefault="00860D5C" w:rsidP="00860D5C">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cnfStyle w:val="000000100000" w:firstRow="0" w:lastRow="0" w:firstColumn="0" w:lastColumn="0" w:oddVBand="0" w:evenVBand="0" w:oddHBand="1" w:evenHBand="0" w:firstRowFirstColumn="0" w:firstRowLastColumn="0" w:lastRowFirstColumn="0" w:lastRowLastColumn="0"/>
              <w:rPr>
                <w:rStyle w:val="None"/>
                <w:rFonts w:cs="Calibri"/>
                <w:sz w:val="20"/>
                <w:szCs w:val="20"/>
              </w:rPr>
            </w:pPr>
            <w:r w:rsidRPr="00860D5C">
              <w:rPr>
                <w:rStyle w:val="None"/>
                <w:rFonts w:cs="Calibri"/>
                <w:sz w:val="20"/>
                <w:szCs w:val="20"/>
              </w:rPr>
              <w:t>Trial early evening events, markets, and pop-up stalls, marquees for flexible community use, street music and entertainment.</w:t>
            </w:r>
          </w:p>
          <w:p w14:paraId="66981F23" w14:textId="77777777" w:rsidR="00860D5C" w:rsidRPr="00860D5C" w:rsidRDefault="00860D5C" w:rsidP="00860D5C">
            <w:pPr>
              <w:pStyle w:val="BodyA"/>
              <w:spacing w:before="0"/>
              <w:cnfStyle w:val="000000100000" w:firstRow="0" w:lastRow="0" w:firstColumn="0" w:lastColumn="0" w:oddVBand="0" w:evenVBand="0" w:oddHBand="1" w:evenHBand="0" w:firstRowFirstColumn="0" w:firstRowLastColumn="0" w:lastRowFirstColumn="0" w:lastRowLastColumn="0"/>
              <w:rPr>
                <w:rStyle w:val="None"/>
                <w:rFonts w:cs="Calibri"/>
                <w:sz w:val="20"/>
                <w:szCs w:val="20"/>
              </w:rPr>
            </w:pPr>
            <w:r w:rsidRPr="00860D5C">
              <w:rPr>
                <w:rStyle w:val="None"/>
                <w:rFonts w:cs="Calibri"/>
                <w:sz w:val="20"/>
                <w:szCs w:val="20"/>
              </w:rPr>
              <w:t>Locate or scale up events and activities to draw visitors to the high street.</w:t>
            </w:r>
          </w:p>
          <w:p w14:paraId="7A446F7A" w14:textId="43B94425" w:rsidR="00860D5C" w:rsidRPr="00860D5C" w:rsidRDefault="00860D5C" w:rsidP="00860D5C">
            <w:pPr>
              <w:cnfStyle w:val="000000100000" w:firstRow="0" w:lastRow="0" w:firstColumn="0" w:lastColumn="0" w:oddVBand="0" w:evenVBand="0" w:oddHBand="1" w:evenHBand="0" w:firstRowFirstColumn="0" w:firstRowLastColumn="0" w:lastRowFirstColumn="0" w:lastRowLastColumn="0"/>
              <w:rPr>
                <w:rStyle w:val="None"/>
                <w:rFonts w:ascii="Calibri" w:hAnsi="Calibri" w:cs="Calibri"/>
                <w:sz w:val="20"/>
                <w:szCs w:val="20"/>
              </w:rPr>
            </w:pPr>
            <w:r w:rsidRPr="00860D5C">
              <w:rPr>
                <w:rFonts w:ascii="Calibri" w:hAnsi="Calibri" w:cs="Calibri"/>
                <w:sz w:val="20"/>
                <w:szCs w:val="20"/>
              </w:rPr>
              <w:t>Experiment with extended opening hours, especially to create synergy with non-retail anchors and boost activity during quieter hours.</w:t>
            </w:r>
          </w:p>
        </w:tc>
        <w:tc>
          <w:tcPr>
            <w:tcW w:w="3487" w:type="dxa"/>
          </w:tcPr>
          <w:p w14:paraId="2E759767" w14:textId="77777777" w:rsidR="00860D5C" w:rsidRPr="00860D5C" w:rsidRDefault="00860D5C" w:rsidP="00860D5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60D5C">
              <w:rPr>
                <w:rFonts w:ascii="Calibri" w:hAnsi="Calibri" w:cs="Calibri"/>
                <w:sz w:val="20"/>
                <w:szCs w:val="20"/>
              </w:rPr>
              <w:t xml:space="preserve">The Council should remove barriers  and incentivise community groups to run events in public space. </w:t>
            </w:r>
          </w:p>
          <w:p w14:paraId="5464A950" w14:textId="77777777" w:rsidR="00860D5C" w:rsidRPr="00860D5C" w:rsidRDefault="00860D5C" w:rsidP="00860D5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p w14:paraId="19D6D71A" w14:textId="7321025D" w:rsidR="00860D5C" w:rsidRPr="00860D5C" w:rsidRDefault="00860D5C" w:rsidP="00860D5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60D5C">
              <w:rPr>
                <w:rFonts w:ascii="Calibri" w:hAnsi="Calibri" w:cs="Calibri"/>
                <w:sz w:val="20"/>
                <w:szCs w:val="20"/>
              </w:rPr>
              <w:t>Establish a regular programme of community events throughout the year (at least one a month)</w:t>
            </w:r>
          </w:p>
          <w:p w14:paraId="0FEE8CF6" w14:textId="77777777" w:rsidR="00860D5C" w:rsidRPr="00860D5C" w:rsidRDefault="00860D5C" w:rsidP="00860D5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p w14:paraId="6206BA10" w14:textId="3578056D" w:rsidR="00860D5C" w:rsidRPr="00860D5C" w:rsidRDefault="00860D5C" w:rsidP="001C6B58">
            <w:pPr>
              <w:cnfStyle w:val="000000100000" w:firstRow="0" w:lastRow="0" w:firstColumn="0" w:lastColumn="0" w:oddVBand="0" w:evenVBand="0" w:oddHBand="1" w:evenHBand="0" w:firstRowFirstColumn="0" w:firstRowLastColumn="0" w:lastRowFirstColumn="0" w:lastRowLastColumn="0"/>
              <w:rPr>
                <w:rStyle w:val="None"/>
                <w:rFonts w:ascii="Calibri" w:hAnsi="Calibri" w:cs="Calibri"/>
                <w:sz w:val="20"/>
                <w:szCs w:val="20"/>
              </w:rPr>
            </w:pPr>
            <w:r w:rsidRPr="00860D5C">
              <w:rPr>
                <w:rFonts w:ascii="Calibri" w:hAnsi="Calibri" w:cs="Calibri"/>
                <w:sz w:val="20"/>
                <w:szCs w:val="20"/>
              </w:rPr>
              <w:t>Locate or scale up events and activities to draw visitors to the high street.</w:t>
            </w:r>
          </w:p>
        </w:tc>
        <w:tc>
          <w:tcPr>
            <w:tcW w:w="3487" w:type="dxa"/>
          </w:tcPr>
          <w:p w14:paraId="66D4CFD6" w14:textId="77777777" w:rsidR="00860D5C" w:rsidRPr="00860D5C" w:rsidRDefault="00000000" w:rsidP="00860D5C">
            <w:pPr>
              <w:spacing w:after="16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hyperlink r:id="rId54" w:history="1">
              <w:r w:rsidR="00860D5C" w:rsidRPr="00860D5C">
                <w:rPr>
                  <w:rStyle w:val="Hyperlink"/>
                  <w:rFonts w:ascii="Calibri" w:hAnsi="Calibri" w:cs="Calibri"/>
                  <w:sz w:val="20"/>
                  <w:szCs w:val="20"/>
                  <w:lang w:eastAsia="en-GB"/>
                </w:rPr>
                <w:t>Temporary Use as a Participatory Placemaking Tool</w:t>
              </w:r>
            </w:hyperlink>
          </w:p>
          <w:p w14:paraId="0D3622A1" w14:textId="77777777" w:rsidR="00860D5C" w:rsidRPr="00860D5C" w:rsidRDefault="00000000" w:rsidP="00860D5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eastAsia="en-GB"/>
              </w:rPr>
            </w:pPr>
            <w:hyperlink r:id="rId55" w:history="1">
              <w:r w:rsidR="00860D5C" w:rsidRPr="00860D5C">
                <w:rPr>
                  <w:rStyle w:val="Hyperlink"/>
                  <w:rFonts w:ascii="Calibri" w:hAnsi="Calibri" w:cs="Calibri"/>
                  <w:sz w:val="20"/>
                  <w:szCs w:val="20"/>
                  <w:lang w:eastAsia="en-GB"/>
                </w:rPr>
                <w:t>Trader and community-run markets: A practical guide to setting up, running your market and accessing support</w:t>
              </w:r>
            </w:hyperlink>
          </w:p>
          <w:p w14:paraId="0AE02C6C" w14:textId="0492985C" w:rsidR="00860D5C" w:rsidRPr="001C6B58" w:rsidRDefault="00000000" w:rsidP="001C6B58">
            <w:pPr>
              <w:spacing w:after="160"/>
              <w:cnfStyle w:val="000000100000" w:firstRow="0" w:lastRow="0" w:firstColumn="0" w:lastColumn="0" w:oddVBand="0" w:evenVBand="0" w:oddHBand="1" w:evenHBand="0" w:firstRowFirstColumn="0" w:firstRowLastColumn="0" w:lastRowFirstColumn="0" w:lastRowLastColumn="0"/>
              <w:rPr>
                <w:rStyle w:val="None"/>
                <w:rFonts w:ascii="Calibri" w:hAnsi="Calibri" w:cs="Calibri"/>
                <w:sz w:val="20"/>
                <w:szCs w:val="20"/>
                <w:lang w:eastAsia="en-GB"/>
              </w:rPr>
            </w:pPr>
            <w:hyperlink r:id="rId56" w:history="1">
              <w:r w:rsidR="00860D5C" w:rsidRPr="00860D5C">
                <w:rPr>
                  <w:rStyle w:val="Hyperlink"/>
                  <w:rFonts w:ascii="Calibri" w:hAnsi="Calibri" w:cs="Calibri"/>
                  <w:sz w:val="20"/>
                  <w:szCs w:val="20"/>
                  <w:lang w:eastAsia="en-GB"/>
                </w:rPr>
                <w:t>Street-trading</w:t>
              </w:r>
            </w:hyperlink>
          </w:p>
          <w:p w14:paraId="43082789" w14:textId="5874F319" w:rsidR="001C6B58" w:rsidRPr="001C6B58" w:rsidRDefault="00000000" w:rsidP="001C6B58">
            <w:pPr>
              <w:cnfStyle w:val="000000100000" w:firstRow="0" w:lastRow="0" w:firstColumn="0" w:lastColumn="0" w:oddVBand="0" w:evenVBand="0" w:oddHBand="1" w:evenHBand="0" w:firstRowFirstColumn="0" w:firstRowLastColumn="0" w:lastRowFirstColumn="0" w:lastRowLastColumn="0"/>
              <w:rPr>
                <w:rStyle w:val="None"/>
                <w:rFonts w:cstheme="minorHAnsi"/>
                <w:sz w:val="20"/>
                <w:szCs w:val="20"/>
              </w:rPr>
            </w:pPr>
            <w:hyperlink r:id="rId57" w:history="1">
              <w:r w:rsidR="001C6B58" w:rsidRPr="00860D5C">
                <w:rPr>
                  <w:rStyle w:val="Hyperlink"/>
                  <w:rFonts w:cstheme="minorHAnsi"/>
                  <w:sz w:val="20"/>
                  <w:szCs w:val="20"/>
                </w:rPr>
                <w:t>Meanwhile city: How temporary interventions create welcoming places with a strong identity</w:t>
              </w:r>
            </w:hyperlink>
          </w:p>
        </w:tc>
      </w:tr>
      <w:tr w:rsidR="00860D5C" w:rsidRPr="00860D5C" w14:paraId="1069CCA6" w14:textId="77777777" w:rsidTr="00860D5C">
        <w:tc>
          <w:tcPr>
            <w:cnfStyle w:val="001000000000" w:firstRow="0" w:lastRow="0" w:firstColumn="1" w:lastColumn="0" w:oddVBand="0" w:evenVBand="0" w:oddHBand="0" w:evenHBand="0" w:firstRowFirstColumn="0" w:firstRowLastColumn="0" w:lastRowFirstColumn="0" w:lastRowLastColumn="0"/>
            <w:tcW w:w="3487" w:type="dxa"/>
          </w:tcPr>
          <w:p w14:paraId="290A37C9" w14:textId="76AF14FD" w:rsidR="00860D5C" w:rsidRPr="00860D5C" w:rsidRDefault="00860D5C" w:rsidP="00860D5C">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rPr>
                <w:rStyle w:val="None"/>
                <w:rFonts w:cs="Calibri"/>
                <w:sz w:val="20"/>
                <w:szCs w:val="20"/>
              </w:rPr>
            </w:pPr>
            <w:r w:rsidRPr="00860D5C">
              <w:rPr>
                <w:rStyle w:val="None"/>
                <w:rFonts w:cs="Calibri"/>
                <w:sz w:val="20"/>
                <w:szCs w:val="20"/>
              </w:rPr>
              <w:t xml:space="preserve">Signage and wayfinding </w:t>
            </w:r>
            <w:r w:rsidR="001C6B58" w:rsidRPr="00860D5C">
              <w:rPr>
                <w:rStyle w:val="None"/>
                <w:rFonts w:cs="Calibri"/>
                <w:sz w:val="20"/>
                <w:szCs w:val="20"/>
              </w:rPr>
              <w:t>are</w:t>
            </w:r>
            <w:r w:rsidRPr="00860D5C">
              <w:rPr>
                <w:rStyle w:val="None"/>
                <w:rFonts w:cs="Calibri"/>
                <w:sz w:val="20"/>
                <w:szCs w:val="20"/>
              </w:rPr>
              <w:t xml:space="preserve"> poor, and might better support active travel into the high street</w:t>
            </w:r>
          </w:p>
          <w:p w14:paraId="080AED58" w14:textId="77777777" w:rsidR="00860D5C" w:rsidRPr="00860D5C" w:rsidRDefault="00860D5C" w:rsidP="00860D5C">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rPr>
                <w:rStyle w:val="None"/>
                <w:rFonts w:cs="Calibri"/>
                <w:sz w:val="20"/>
                <w:szCs w:val="20"/>
              </w:rPr>
            </w:pPr>
          </w:p>
        </w:tc>
        <w:tc>
          <w:tcPr>
            <w:tcW w:w="3487" w:type="dxa"/>
          </w:tcPr>
          <w:p w14:paraId="263FFBD9" w14:textId="7C1C40F5" w:rsidR="00860D5C" w:rsidRPr="00860D5C" w:rsidRDefault="00860D5C" w:rsidP="00860D5C">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cnfStyle w:val="000000000000" w:firstRow="0" w:lastRow="0" w:firstColumn="0" w:lastColumn="0" w:oddVBand="0" w:evenVBand="0" w:oddHBand="0" w:evenHBand="0" w:firstRowFirstColumn="0" w:firstRowLastColumn="0" w:lastRowFirstColumn="0" w:lastRowLastColumn="0"/>
              <w:rPr>
                <w:rStyle w:val="None"/>
                <w:rFonts w:cs="Calibri"/>
                <w:sz w:val="20"/>
                <w:szCs w:val="20"/>
              </w:rPr>
            </w:pPr>
            <w:r w:rsidRPr="00860D5C">
              <w:rPr>
                <w:rStyle w:val="None"/>
                <w:rFonts w:cs="Calibri"/>
                <w:sz w:val="20"/>
                <w:szCs w:val="20"/>
              </w:rPr>
              <w:t>Improve connectivity through basic signage and pathfinding, e.g., use planters and simple creative installations to mark routes and amplify</w:t>
            </w:r>
            <w:r w:rsidRPr="00860D5C">
              <w:rPr>
                <w:rStyle w:val="None"/>
                <w:rFonts w:cs="Calibri"/>
                <w:sz w:val="16"/>
                <w:szCs w:val="16"/>
              </w:rPr>
              <w:t xml:space="preserve"> </w:t>
            </w:r>
            <w:r w:rsidRPr="00860D5C">
              <w:rPr>
                <w:rStyle w:val="None"/>
                <w:rFonts w:cs="Calibri"/>
                <w:sz w:val="20"/>
                <w:szCs w:val="20"/>
              </w:rPr>
              <w:t xml:space="preserve">pedestrian </w:t>
            </w:r>
            <w:r w:rsidR="001C6B58" w:rsidRPr="00860D5C">
              <w:rPr>
                <w:rStyle w:val="None"/>
                <w:rFonts w:cs="Calibri"/>
                <w:sz w:val="20"/>
                <w:szCs w:val="20"/>
              </w:rPr>
              <w:t>links</w:t>
            </w:r>
            <w:r w:rsidR="001C6B58">
              <w:rPr>
                <w:rStyle w:val="None"/>
                <w:rFonts w:cs="Calibri"/>
                <w:sz w:val="20"/>
                <w:szCs w:val="20"/>
              </w:rPr>
              <w:t xml:space="preserve"> and parking locations</w:t>
            </w:r>
          </w:p>
        </w:tc>
        <w:tc>
          <w:tcPr>
            <w:tcW w:w="3487" w:type="dxa"/>
          </w:tcPr>
          <w:p w14:paraId="7FAD741E" w14:textId="78E41CE5" w:rsidR="00860D5C" w:rsidRPr="00860D5C" w:rsidRDefault="00860D5C" w:rsidP="00860D5C">
            <w:pPr>
              <w:spacing w:after="8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60D5C">
              <w:rPr>
                <w:rFonts w:ascii="Calibri" w:hAnsi="Calibri" w:cs="Calibri"/>
                <w:sz w:val="20"/>
                <w:szCs w:val="20"/>
              </w:rPr>
              <w:t xml:space="preserve">Install new signage in keeping with local heritage </w:t>
            </w:r>
            <w:r w:rsidR="001C6B58" w:rsidRPr="00860D5C">
              <w:rPr>
                <w:rFonts w:ascii="Calibri" w:hAnsi="Calibri" w:cs="Calibri"/>
                <w:sz w:val="20"/>
                <w:szCs w:val="20"/>
              </w:rPr>
              <w:t>architecture</w:t>
            </w:r>
          </w:p>
          <w:p w14:paraId="3C4C9D42" w14:textId="77777777" w:rsidR="00860D5C" w:rsidRPr="00860D5C" w:rsidRDefault="00860D5C" w:rsidP="00860D5C">
            <w:pPr>
              <w:spacing w:after="8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p w14:paraId="6239B847" w14:textId="77777777" w:rsidR="00860D5C" w:rsidRPr="00860D5C" w:rsidRDefault="00860D5C" w:rsidP="00860D5C">
            <w:pPr>
              <w:spacing w:after="80"/>
              <w:cnfStyle w:val="000000000000" w:firstRow="0" w:lastRow="0" w:firstColumn="0" w:lastColumn="0" w:oddVBand="0" w:evenVBand="0" w:oddHBand="0" w:evenHBand="0" w:firstRowFirstColumn="0" w:firstRowLastColumn="0" w:lastRowFirstColumn="0" w:lastRowLastColumn="0"/>
              <w:rPr>
                <w:rStyle w:val="None"/>
                <w:rFonts w:ascii="Calibri" w:hAnsi="Calibri" w:cs="Calibri"/>
                <w:sz w:val="20"/>
                <w:szCs w:val="20"/>
              </w:rPr>
            </w:pPr>
          </w:p>
        </w:tc>
        <w:tc>
          <w:tcPr>
            <w:tcW w:w="3487" w:type="dxa"/>
          </w:tcPr>
          <w:p w14:paraId="768CB52E" w14:textId="77777777" w:rsidR="00860D5C" w:rsidRPr="00860D5C" w:rsidRDefault="00000000" w:rsidP="00860D5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hyperlink r:id="rId58" w:history="1">
              <w:r w:rsidR="00860D5C" w:rsidRPr="00860D5C">
                <w:rPr>
                  <w:rStyle w:val="Hyperlink"/>
                  <w:rFonts w:ascii="Calibri" w:hAnsi="Calibri" w:cs="Calibri"/>
                  <w:sz w:val="20"/>
                  <w:szCs w:val="20"/>
                </w:rPr>
                <w:t>25 priorities – Walkable</w:t>
              </w:r>
            </w:hyperlink>
          </w:p>
          <w:p w14:paraId="653A80BD" w14:textId="77777777" w:rsidR="00860D5C" w:rsidRPr="00860D5C" w:rsidRDefault="00000000" w:rsidP="00860D5C">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cnfStyle w:val="000000000000" w:firstRow="0" w:lastRow="0" w:firstColumn="0" w:lastColumn="0" w:oddVBand="0" w:evenVBand="0" w:oddHBand="0" w:evenHBand="0" w:firstRowFirstColumn="0" w:firstRowLastColumn="0" w:lastRowFirstColumn="0" w:lastRowLastColumn="0"/>
              <w:rPr>
                <w:rStyle w:val="None"/>
                <w:rFonts w:eastAsia="Calibri" w:cs="Calibri"/>
                <w:color w:val="0000FF"/>
                <w:sz w:val="20"/>
                <w:szCs w:val="20"/>
                <w:u w:val="single" w:color="0000FF"/>
              </w:rPr>
            </w:pPr>
            <w:hyperlink r:id="rId59" w:history="1">
              <w:r w:rsidR="00860D5C" w:rsidRPr="00860D5C">
                <w:rPr>
                  <w:rStyle w:val="Hyperlink"/>
                  <w:rFonts w:cs="Calibri"/>
                  <w:sz w:val="20"/>
                  <w:szCs w:val="20"/>
                </w:rPr>
                <w:t>Footpaths Design on Renovation of City Centres: A Model of Assessments</w:t>
              </w:r>
            </w:hyperlink>
          </w:p>
        </w:tc>
      </w:tr>
      <w:tr w:rsidR="00860D5C" w:rsidRPr="00860D5C" w14:paraId="2086B0F6" w14:textId="77777777" w:rsidTr="00860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7" w:type="dxa"/>
          </w:tcPr>
          <w:p w14:paraId="45DCA4B1" w14:textId="05076821" w:rsidR="00860D5C" w:rsidRPr="001C6B58" w:rsidRDefault="00860D5C" w:rsidP="00860D5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cs="Calibri"/>
                <w:b w:val="0"/>
                <w:bCs w:val="0"/>
                <w:sz w:val="20"/>
                <w:szCs w:val="20"/>
              </w:rPr>
            </w:pPr>
            <w:r w:rsidRPr="001C6B58">
              <w:rPr>
                <w:rFonts w:cs="Calibri"/>
                <w:sz w:val="20"/>
                <w:szCs w:val="20"/>
              </w:rPr>
              <w:t xml:space="preserve">The high street is dominated by </w:t>
            </w:r>
            <w:r w:rsidR="001C6B58" w:rsidRPr="001C6B58">
              <w:rPr>
                <w:rFonts w:cs="Calibri"/>
                <w:sz w:val="20"/>
                <w:szCs w:val="20"/>
              </w:rPr>
              <w:t>traffic</w:t>
            </w:r>
          </w:p>
        </w:tc>
        <w:tc>
          <w:tcPr>
            <w:tcW w:w="3487" w:type="dxa"/>
          </w:tcPr>
          <w:p w14:paraId="3CA6F078" w14:textId="77777777" w:rsidR="00860D5C" w:rsidRPr="001C6B58" w:rsidRDefault="00860D5C" w:rsidP="00860D5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sz w:val="20"/>
                <w:szCs w:val="20"/>
              </w:rPr>
            </w:pPr>
            <w:r w:rsidRPr="001C6B58">
              <w:rPr>
                <w:rFonts w:ascii="Calibri" w:eastAsia="Calibri" w:hAnsi="Calibri" w:cs="Calibri"/>
                <w:bCs/>
                <w:sz w:val="20"/>
                <w:szCs w:val="20"/>
              </w:rPr>
              <w:t>Complete an audit to identify micro public spaces, alleyways, and side streets, which could be activated to provide additional pedestrian and trading space.</w:t>
            </w:r>
          </w:p>
          <w:p w14:paraId="6F33E732" w14:textId="77777777" w:rsidR="00860D5C" w:rsidRPr="001C6B58" w:rsidRDefault="00860D5C" w:rsidP="00860D5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sz w:val="20"/>
                <w:szCs w:val="20"/>
              </w:rPr>
            </w:pPr>
          </w:p>
          <w:p w14:paraId="3C3CC65E" w14:textId="4D9BDB2B" w:rsidR="00860D5C" w:rsidRPr="001C6B58" w:rsidRDefault="00860D5C" w:rsidP="00860D5C">
            <w:pPr>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color w:val="000000"/>
                <w:sz w:val="20"/>
                <w:szCs w:val="20"/>
                <w:u w:color="000000"/>
                <w:bdr w:val="nil"/>
                <w:lang w:val="en-US" w:eastAsia="en-GB"/>
                <w14:textOutline w14:w="12700" w14:cap="flat" w14:cmpd="sng" w14:algn="ctr">
                  <w14:noFill/>
                  <w14:prstDash w14:val="solid"/>
                  <w14:miter w14:lim="400000"/>
                </w14:textOutline>
              </w:rPr>
            </w:pPr>
            <w:r w:rsidRPr="001C6B58">
              <w:rPr>
                <w:rFonts w:ascii="Calibri" w:eastAsia="Arial Unicode MS" w:hAnsi="Calibri" w:cs="Calibri"/>
                <w:color w:val="000000"/>
                <w:sz w:val="20"/>
                <w:szCs w:val="20"/>
                <w:u w:color="000000"/>
                <w:bdr w:val="nil"/>
                <w:lang w:val="en-US" w:eastAsia="en-GB"/>
                <w14:textOutline w14:w="12700" w14:cap="flat" w14:cmpd="sng" w14:algn="ctr">
                  <w14:noFill/>
                  <w14:prstDash w14:val="solid"/>
                  <w14:miter w14:lim="400000"/>
                </w14:textOutline>
              </w:rPr>
              <w:t>Trial and evaluate the dynamic rebalancing of highways to create space for temporary events</w:t>
            </w:r>
          </w:p>
          <w:p w14:paraId="0292E316" w14:textId="77777777" w:rsidR="00860D5C" w:rsidRPr="001C6B58" w:rsidRDefault="00860D5C" w:rsidP="00860D5C">
            <w:pPr>
              <w:pStyle w:val="BodyA"/>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Style w:val="None"/>
                <w:rFonts w:cs="Calibri"/>
                <w:sz w:val="20"/>
                <w:szCs w:val="20"/>
              </w:rPr>
            </w:pPr>
          </w:p>
        </w:tc>
        <w:tc>
          <w:tcPr>
            <w:tcW w:w="3487" w:type="dxa"/>
          </w:tcPr>
          <w:p w14:paraId="581E7BC9" w14:textId="77777777" w:rsidR="00860D5C" w:rsidRPr="001C6B58" w:rsidRDefault="00860D5C" w:rsidP="00860D5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C6B58">
              <w:rPr>
                <w:rFonts w:ascii="Calibri" w:hAnsi="Calibri" w:cs="Calibri"/>
                <w:sz w:val="20"/>
                <w:szCs w:val="20"/>
              </w:rPr>
              <w:t>Introduce a parklets scheme on streets, working in collaboration with local traders.</w:t>
            </w:r>
          </w:p>
          <w:p w14:paraId="247FC216" w14:textId="1491A517" w:rsidR="00860D5C" w:rsidRPr="001C6B58" w:rsidRDefault="00860D5C" w:rsidP="00860D5C">
            <w:pPr>
              <w:pStyle w:val="BodyA"/>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Style w:val="None"/>
                <w:rFonts w:cs="Calibri"/>
                <w:sz w:val="20"/>
                <w:szCs w:val="20"/>
              </w:rPr>
            </w:pPr>
            <w:r w:rsidRPr="001C6B58">
              <w:rPr>
                <w:rFonts w:cs="Calibri"/>
                <w:sz w:val="20"/>
                <w:szCs w:val="20"/>
              </w:rPr>
              <w:t>Initiate a traffic planning study to assess creating a series of public spaces suitable for specialist markets, events, and possibly Pocket Parks</w:t>
            </w:r>
          </w:p>
        </w:tc>
        <w:tc>
          <w:tcPr>
            <w:tcW w:w="3487" w:type="dxa"/>
          </w:tcPr>
          <w:p w14:paraId="6927D61E" w14:textId="77777777" w:rsidR="00860D5C" w:rsidRPr="001C6B58" w:rsidRDefault="00000000" w:rsidP="00860D5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hyperlink r:id="rId60" w:history="1">
              <w:r w:rsidR="00860D5C" w:rsidRPr="001C6B58">
                <w:rPr>
                  <w:rStyle w:val="Hyperlink"/>
                  <w:rFonts w:ascii="Calibri" w:hAnsi="Calibri" w:cs="Calibri"/>
                  <w:sz w:val="20"/>
                  <w:szCs w:val="20"/>
                </w:rPr>
                <w:t>Guides for Creating Parklets</w:t>
              </w:r>
            </w:hyperlink>
          </w:p>
          <w:p w14:paraId="54459E55" w14:textId="2772BE74" w:rsidR="00860D5C" w:rsidRPr="001C6B58" w:rsidRDefault="00860D5C" w:rsidP="00860D5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en-US" w:eastAsia="en-GB"/>
              </w:rPr>
            </w:pPr>
          </w:p>
          <w:p w14:paraId="0DD802A4" w14:textId="77777777" w:rsidR="00860D5C" w:rsidRPr="001C6B58" w:rsidRDefault="00000000" w:rsidP="00860D5C">
            <w:pPr>
              <w:cnfStyle w:val="000000100000" w:firstRow="0" w:lastRow="0" w:firstColumn="0" w:lastColumn="0" w:oddVBand="0" w:evenVBand="0" w:oddHBand="1" w:evenHBand="0" w:firstRowFirstColumn="0" w:firstRowLastColumn="0" w:lastRowFirstColumn="0" w:lastRowLastColumn="0"/>
              <w:rPr>
                <w:rStyle w:val="Hyperlink"/>
                <w:rFonts w:ascii="Calibri" w:eastAsia="Calibri" w:hAnsi="Calibri" w:cs="Calibri"/>
                <w:sz w:val="20"/>
                <w:szCs w:val="20"/>
                <w:lang w:eastAsia="en-GB"/>
              </w:rPr>
            </w:pPr>
            <w:hyperlink r:id="rId61" w:history="1">
              <w:r w:rsidR="00860D5C" w:rsidRPr="001C6B58">
                <w:rPr>
                  <w:rStyle w:val="Hyperlink"/>
                  <w:rFonts w:ascii="Calibri" w:eastAsia="Calibri" w:hAnsi="Calibri" w:cs="Calibri"/>
                  <w:sz w:val="20"/>
                  <w:szCs w:val="20"/>
                  <w:lang w:eastAsia="en-GB"/>
                </w:rPr>
                <w:t>Street-space reallocation in the Oslo city center: Adaptations, effects, and consequences</w:t>
              </w:r>
            </w:hyperlink>
          </w:p>
          <w:p w14:paraId="74A082EF" w14:textId="77777777" w:rsidR="00860D5C" w:rsidRPr="001C6B58" w:rsidRDefault="00860D5C" w:rsidP="00860D5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eastAsia="en-GB"/>
              </w:rPr>
            </w:pPr>
          </w:p>
          <w:p w14:paraId="32EA064D" w14:textId="77777777" w:rsidR="00860D5C" w:rsidRPr="001C6B58" w:rsidRDefault="00000000" w:rsidP="00860D5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hyperlink r:id="rId62" w:history="1">
              <w:r w:rsidR="00860D5C" w:rsidRPr="001C6B58">
                <w:rPr>
                  <w:rStyle w:val="Hyperlink"/>
                  <w:rFonts w:ascii="Calibri" w:eastAsia="Calibri" w:hAnsi="Calibri" w:cs="Calibri"/>
                  <w:sz w:val="20"/>
                  <w:szCs w:val="20"/>
                </w:rPr>
                <w:t>Temporary Public Realm Changes</w:t>
              </w:r>
            </w:hyperlink>
            <w:r w:rsidR="00860D5C" w:rsidRPr="001C6B58">
              <w:rPr>
                <w:rFonts w:ascii="Calibri" w:eastAsia="Calibri" w:hAnsi="Calibri" w:cs="Calibri"/>
                <w:sz w:val="20"/>
                <w:szCs w:val="20"/>
              </w:rPr>
              <w:t xml:space="preserve"> ﻿﻿</w:t>
            </w:r>
          </w:p>
          <w:p w14:paraId="57007EB4" w14:textId="77777777" w:rsidR="00860D5C" w:rsidRPr="001C6B58" w:rsidRDefault="00000000" w:rsidP="00860D5C">
            <w:pPr>
              <w:cnfStyle w:val="000000100000" w:firstRow="0" w:lastRow="0" w:firstColumn="0" w:lastColumn="0" w:oddVBand="0" w:evenVBand="0" w:oddHBand="1" w:evenHBand="0" w:firstRowFirstColumn="0" w:firstRowLastColumn="0" w:lastRowFirstColumn="0" w:lastRowLastColumn="0"/>
              <w:rPr>
                <w:rStyle w:val="Hyperlink"/>
                <w:rFonts w:ascii="Calibri" w:hAnsi="Calibri" w:cs="Calibri"/>
                <w:sz w:val="20"/>
                <w:szCs w:val="20"/>
                <w:lang w:eastAsia="en-GB"/>
              </w:rPr>
            </w:pPr>
            <w:hyperlink r:id="rId63" w:history="1">
              <w:r w:rsidR="00860D5C" w:rsidRPr="001C6B58">
                <w:rPr>
                  <w:rStyle w:val="Hyperlink"/>
                  <w:rFonts w:ascii="Calibri" w:hAnsi="Calibri" w:cs="Calibri"/>
                  <w:sz w:val="20"/>
                  <w:szCs w:val="20"/>
                  <w:lang w:eastAsia="en-GB"/>
                </w:rPr>
                <w:t>From temporary arrangements to permanent change: Assessing the transitional capacity of city street experiments</w:t>
              </w:r>
            </w:hyperlink>
          </w:p>
          <w:p w14:paraId="471E27C3" w14:textId="77777777" w:rsidR="00860D5C" w:rsidRPr="001C6B58" w:rsidRDefault="00860D5C" w:rsidP="00860D5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eastAsia="en-GB"/>
              </w:rPr>
            </w:pPr>
          </w:p>
          <w:p w14:paraId="12FA1F12" w14:textId="32771928" w:rsidR="00860D5C" w:rsidRPr="001C6B58" w:rsidRDefault="00000000" w:rsidP="00860D5C">
            <w:pPr>
              <w:keepNext/>
              <w:cnfStyle w:val="000000100000" w:firstRow="0" w:lastRow="0" w:firstColumn="0" w:lastColumn="0" w:oddVBand="0" w:evenVBand="0" w:oddHBand="1" w:evenHBand="0" w:firstRowFirstColumn="0" w:firstRowLastColumn="0" w:lastRowFirstColumn="0" w:lastRowLastColumn="0"/>
              <w:rPr>
                <w:rStyle w:val="None"/>
                <w:rFonts w:ascii="Calibri" w:hAnsi="Calibri" w:cs="Calibri"/>
                <w:sz w:val="20"/>
                <w:szCs w:val="20"/>
                <w:lang w:eastAsia="en-GB"/>
              </w:rPr>
            </w:pPr>
            <w:hyperlink r:id="rId64" w:history="1">
              <w:r w:rsidR="00860D5C" w:rsidRPr="001C6B58">
                <w:rPr>
                  <w:rStyle w:val="Hyperlink"/>
                  <w:rFonts w:ascii="Calibri" w:hAnsi="Calibri" w:cs="Calibri"/>
                  <w:sz w:val="20"/>
                  <w:szCs w:val="20"/>
                </w:rPr>
                <w:t>Pedestrianisation in Hackney</w:t>
              </w:r>
            </w:hyperlink>
          </w:p>
        </w:tc>
      </w:tr>
      <w:tr w:rsidR="001C6B58" w:rsidRPr="00860D5C" w14:paraId="279E9633" w14:textId="77777777" w:rsidTr="00860D5C">
        <w:tc>
          <w:tcPr>
            <w:cnfStyle w:val="001000000000" w:firstRow="0" w:lastRow="0" w:firstColumn="1" w:lastColumn="0" w:oddVBand="0" w:evenVBand="0" w:oddHBand="0" w:evenHBand="0" w:firstRowFirstColumn="0" w:firstRowLastColumn="0" w:lastRowFirstColumn="0" w:lastRowLastColumn="0"/>
            <w:tcW w:w="3487" w:type="dxa"/>
          </w:tcPr>
          <w:p w14:paraId="130522D0" w14:textId="7B7BF98D" w:rsidR="001C6B58" w:rsidRPr="001C6B58" w:rsidRDefault="001C6B58" w:rsidP="00860D5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cs="Calibri"/>
                <w:sz w:val="20"/>
                <w:szCs w:val="20"/>
              </w:rPr>
            </w:pPr>
            <w:r w:rsidRPr="001C6B58">
              <w:rPr>
                <w:rFonts w:cs="Calibri"/>
                <w:sz w:val="20"/>
                <w:szCs w:val="20"/>
              </w:rPr>
              <w:t>Key necessities are missing</w:t>
            </w:r>
          </w:p>
        </w:tc>
        <w:tc>
          <w:tcPr>
            <w:tcW w:w="3487" w:type="dxa"/>
          </w:tcPr>
          <w:p w14:paraId="471543E7" w14:textId="1F40C5A9" w:rsidR="001C6B58" w:rsidRPr="001C6B58" w:rsidRDefault="001C6B58" w:rsidP="00860D5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 w:val="20"/>
                <w:szCs w:val="20"/>
              </w:rPr>
            </w:pPr>
            <w:r w:rsidRPr="001C6B58">
              <w:rPr>
                <w:rFonts w:ascii="Calibri" w:eastAsia="Calibri" w:hAnsi="Calibri" w:cs="Calibri"/>
                <w:bCs/>
                <w:sz w:val="20"/>
                <w:szCs w:val="20"/>
              </w:rPr>
              <w:t>Trial a toilets scheme</w:t>
            </w:r>
          </w:p>
        </w:tc>
        <w:tc>
          <w:tcPr>
            <w:tcW w:w="3487" w:type="dxa"/>
          </w:tcPr>
          <w:p w14:paraId="15DAD38E" w14:textId="1C1EA029" w:rsidR="001C6B58" w:rsidRPr="001C6B58" w:rsidRDefault="001C6B58" w:rsidP="00860D5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C6B58">
              <w:rPr>
                <w:rFonts w:ascii="Calibri" w:hAnsi="Calibri" w:cs="Calibri"/>
                <w:sz w:val="20"/>
                <w:szCs w:val="20"/>
              </w:rPr>
              <w:t>Review redevelopment plans to ensure greate</w:t>
            </w:r>
            <w:r>
              <w:rPr>
                <w:rFonts w:ascii="Calibri" w:hAnsi="Calibri" w:cs="Calibri"/>
                <w:sz w:val="20"/>
                <w:szCs w:val="20"/>
              </w:rPr>
              <w:t>r</w:t>
            </w:r>
            <w:r w:rsidRPr="001C6B58">
              <w:rPr>
                <w:rFonts w:ascii="Calibri" w:hAnsi="Calibri" w:cs="Calibri"/>
                <w:sz w:val="20"/>
                <w:szCs w:val="20"/>
              </w:rPr>
              <w:t xml:space="preserve"> public access</w:t>
            </w:r>
          </w:p>
        </w:tc>
        <w:tc>
          <w:tcPr>
            <w:tcW w:w="3487" w:type="dxa"/>
          </w:tcPr>
          <w:p w14:paraId="06F2B1E0" w14:textId="333E921A" w:rsidR="001C6B58" w:rsidRPr="001C6B58" w:rsidRDefault="00000000" w:rsidP="00860D5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hyperlink r:id="rId65" w:history="1">
              <w:r w:rsidR="001C6B58" w:rsidRPr="001C6B58">
                <w:rPr>
                  <w:rStyle w:val="Hyperlink"/>
                  <w:rFonts w:ascii="Calibri" w:hAnsi="Calibri" w:cs="Calibri"/>
                  <w:sz w:val="20"/>
                  <w:szCs w:val="20"/>
                </w:rPr>
                <w:t>A toilet on every high street: Regeneration workshop</w:t>
              </w:r>
            </w:hyperlink>
          </w:p>
        </w:tc>
      </w:tr>
    </w:tbl>
    <w:p w14:paraId="7829CDC0" w14:textId="46986521" w:rsidR="00860D5C" w:rsidRPr="00860D5C" w:rsidRDefault="00860D5C" w:rsidP="00860D5C">
      <w:pPr>
        <w:pStyle w:val="Caption"/>
        <w:rPr>
          <w:rFonts w:eastAsiaTheme="majorEastAsia" w:cstheme="majorBidi"/>
          <w:b/>
          <w:color w:val="EE693D"/>
        </w:rPr>
      </w:pPr>
      <w:bookmarkStart w:id="25" w:name="_Toc119589410"/>
      <w:r>
        <w:t xml:space="preserve">Table </w:t>
      </w:r>
      <w:fldSimple w:instr=" SEQ Table \* ARABIC ">
        <w:r w:rsidR="001C6B58">
          <w:rPr>
            <w:noProof/>
          </w:rPr>
          <w:t>10</w:t>
        </w:r>
      </w:fldSimple>
      <w:bookmarkStart w:id="26" w:name="_Toc134176479"/>
      <w:r>
        <w:rPr>
          <w:szCs w:val="36"/>
        </w:rPr>
        <w:br w:type="page"/>
      </w:r>
    </w:p>
    <w:p w14:paraId="4DA1E095" w14:textId="2E8D274F" w:rsidR="00860D5C" w:rsidRPr="00AA643D" w:rsidRDefault="00860D5C" w:rsidP="00860D5C">
      <w:pPr>
        <w:pStyle w:val="Heading2"/>
        <w:rPr>
          <w:szCs w:val="36"/>
        </w:rPr>
      </w:pPr>
      <w:bookmarkStart w:id="27" w:name="_Toc149655408"/>
      <w:r w:rsidRPr="00AA643D">
        <w:rPr>
          <w:szCs w:val="36"/>
        </w:rPr>
        <w:lastRenderedPageBreak/>
        <w:t>3: Improving the town centre offer</w:t>
      </w:r>
      <w:bookmarkEnd w:id="25"/>
      <w:bookmarkEnd w:id="26"/>
      <w:bookmarkEnd w:id="27"/>
    </w:p>
    <w:tbl>
      <w:tblPr>
        <w:tblStyle w:val="GridTable4-Accent5"/>
        <w:tblW w:w="0" w:type="auto"/>
        <w:tblLook w:val="04A0" w:firstRow="1" w:lastRow="0" w:firstColumn="1" w:lastColumn="0" w:noHBand="0" w:noVBand="1"/>
      </w:tblPr>
      <w:tblGrid>
        <w:gridCol w:w="3487"/>
        <w:gridCol w:w="3487"/>
        <w:gridCol w:w="3487"/>
        <w:gridCol w:w="3487"/>
      </w:tblGrid>
      <w:tr w:rsidR="00860D5C" w:rsidRPr="00860D5C" w14:paraId="5D87E63B" w14:textId="77777777" w:rsidTr="00860D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7" w:type="dxa"/>
          </w:tcPr>
          <w:p w14:paraId="56319682" w14:textId="77777777" w:rsidR="00860D5C" w:rsidRPr="00860D5C" w:rsidRDefault="00860D5C" w:rsidP="00B44CF7">
            <w:pPr>
              <w:pBdr>
                <w:top w:val="nil"/>
                <w:left w:val="nil"/>
                <w:bottom w:val="nil"/>
                <w:right w:val="nil"/>
                <w:between w:val="nil"/>
                <w:bar w:val="nil"/>
              </w:pBdr>
              <w:ind w:left="360" w:hanging="360"/>
              <w:rPr>
                <w:rFonts w:cstheme="minorHAnsi"/>
                <w:b w:val="0"/>
                <w:bCs w:val="0"/>
                <w:sz w:val="20"/>
                <w:szCs w:val="20"/>
              </w:rPr>
            </w:pPr>
            <w:r w:rsidRPr="00860D5C">
              <w:rPr>
                <w:rFonts w:cstheme="minorHAnsi"/>
                <w:sz w:val="20"/>
                <w:szCs w:val="20"/>
              </w:rPr>
              <w:t>Challenge</w:t>
            </w:r>
          </w:p>
        </w:tc>
        <w:tc>
          <w:tcPr>
            <w:tcW w:w="3487" w:type="dxa"/>
          </w:tcPr>
          <w:p w14:paraId="4767E606" w14:textId="77777777" w:rsidR="00860D5C" w:rsidRPr="00860D5C" w:rsidRDefault="00860D5C" w:rsidP="00B44CF7">
            <w:pPr>
              <w:pStyle w:val="BodyA"/>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20"/>
                <w:szCs w:val="20"/>
              </w:rPr>
            </w:pPr>
            <w:r w:rsidRPr="00860D5C">
              <w:rPr>
                <w:rFonts w:asciiTheme="minorHAnsi" w:hAnsiTheme="minorHAnsi" w:cstheme="minorHAnsi"/>
                <w:color w:val="FFFFFF" w:themeColor="background1"/>
                <w:sz w:val="20"/>
                <w:szCs w:val="20"/>
              </w:rPr>
              <w:t>Quick wins</w:t>
            </w:r>
          </w:p>
        </w:tc>
        <w:tc>
          <w:tcPr>
            <w:tcW w:w="3487" w:type="dxa"/>
          </w:tcPr>
          <w:p w14:paraId="77F04420" w14:textId="77777777" w:rsidR="00860D5C" w:rsidRPr="00860D5C" w:rsidRDefault="00860D5C" w:rsidP="00B44CF7">
            <w:pPr>
              <w:pStyle w:val="BodyA"/>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Style w:val="None"/>
                <w:rFonts w:asciiTheme="minorHAnsi" w:hAnsiTheme="minorHAnsi" w:cstheme="minorHAnsi"/>
                <w:b w:val="0"/>
                <w:bCs w:val="0"/>
                <w:color w:val="FFFFFF" w:themeColor="background1"/>
                <w:sz w:val="20"/>
                <w:szCs w:val="20"/>
              </w:rPr>
            </w:pPr>
            <w:r w:rsidRPr="00860D5C">
              <w:rPr>
                <w:rStyle w:val="None"/>
                <w:rFonts w:asciiTheme="minorHAnsi" w:hAnsiTheme="minorHAnsi" w:cstheme="minorHAnsi"/>
                <w:color w:val="FFFFFF" w:themeColor="background1"/>
                <w:sz w:val="20"/>
                <w:szCs w:val="20"/>
              </w:rPr>
              <w:t>Longer-term actions</w:t>
            </w:r>
          </w:p>
        </w:tc>
        <w:tc>
          <w:tcPr>
            <w:tcW w:w="3487" w:type="dxa"/>
          </w:tcPr>
          <w:p w14:paraId="5772788F" w14:textId="77777777" w:rsidR="00860D5C" w:rsidRPr="00860D5C" w:rsidRDefault="00860D5C" w:rsidP="00B44CF7">
            <w:pPr>
              <w:pStyle w:val="BodyA"/>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Style w:val="None"/>
                <w:rFonts w:asciiTheme="minorHAnsi" w:hAnsiTheme="minorHAnsi" w:cstheme="minorHAnsi"/>
                <w:b w:val="0"/>
                <w:bCs w:val="0"/>
                <w:color w:val="FFFFFF" w:themeColor="background1"/>
                <w:sz w:val="20"/>
                <w:szCs w:val="20"/>
              </w:rPr>
            </w:pPr>
            <w:r w:rsidRPr="00860D5C">
              <w:rPr>
                <w:rStyle w:val="None"/>
                <w:rFonts w:asciiTheme="minorHAnsi" w:hAnsiTheme="minorHAnsi" w:cstheme="minorHAnsi"/>
                <w:color w:val="FFFFFF" w:themeColor="background1"/>
                <w:sz w:val="20"/>
                <w:szCs w:val="20"/>
              </w:rPr>
              <w:t>Supporting resources</w:t>
            </w:r>
          </w:p>
        </w:tc>
      </w:tr>
      <w:tr w:rsidR="00860D5C" w:rsidRPr="00860D5C" w14:paraId="6FA1A515" w14:textId="77777777" w:rsidTr="00860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7" w:type="dxa"/>
          </w:tcPr>
          <w:p w14:paraId="41984EEF" w14:textId="117B7446" w:rsidR="00860D5C" w:rsidRPr="00860D5C" w:rsidRDefault="00860D5C" w:rsidP="00B44CF7">
            <w:pPr>
              <w:autoSpaceDE w:val="0"/>
              <w:autoSpaceDN w:val="0"/>
              <w:adjustRightInd w:val="0"/>
              <w:rPr>
                <w:rStyle w:val="None"/>
                <w:rFonts w:cstheme="minorHAnsi"/>
                <w:b w:val="0"/>
                <w:bCs w:val="0"/>
                <w:color w:val="000000"/>
                <w:sz w:val="20"/>
                <w:szCs w:val="20"/>
              </w:rPr>
            </w:pPr>
            <w:r w:rsidRPr="00860D5C">
              <w:rPr>
                <w:rFonts w:cstheme="minorHAnsi"/>
                <w:sz w:val="20"/>
                <w:szCs w:val="20"/>
              </w:rPr>
              <w:t>Lack of on-street activation</w:t>
            </w:r>
          </w:p>
        </w:tc>
        <w:tc>
          <w:tcPr>
            <w:tcW w:w="3487" w:type="dxa"/>
          </w:tcPr>
          <w:p w14:paraId="0B18F713" w14:textId="77777777" w:rsidR="00860D5C" w:rsidRPr="00860D5C" w:rsidRDefault="00860D5C" w:rsidP="00B44CF7">
            <w:pPr>
              <w:pStyle w:val="BodyA"/>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Style w:val="None"/>
                <w:rFonts w:asciiTheme="minorHAnsi" w:hAnsiTheme="minorHAnsi" w:cstheme="minorHAnsi"/>
                <w:sz w:val="20"/>
                <w:szCs w:val="20"/>
              </w:rPr>
            </w:pPr>
            <w:r w:rsidRPr="00860D5C">
              <w:rPr>
                <w:rFonts w:asciiTheme="minorHAnsi" w:hAnsiTheme="minorHAnsi" w:cstheme="minorHAnsi"/>
                <w:sz w:val="20"/>
                <w:szCs w:val="20"/>
              </w:rPr>
              <w:t>Review barriers to alfresco trading and hospitality and trial community, cultural, leisure and hospitality meanwhile uses on underutilised sites or in vacant/ underused buildings.</w:t>
            </w:r>
          </w:p>
        </w:tc>
        <w:tc>
          <w:tcPr>
            <w:tcW w:w="3487" w:type="dxa"/>
          </w:tcPr>
          <w:p w14:paraId="57CB5BFB" w14:textId="77777777" w:rsidR="00860D5C" w:rsidRPr="00860D5C" w:rsidRDefault="00860D5C" w:rsidP="00B44CF7">
            <w:pPr>
              <w:pStyle w:val="BodyA"/>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Style w:val="None"/>
                <w:rFonts w:asciiTheme="minorHAnsi" w:hAnsiTheme="minorHAnsi" w:cstheme="minorHAnsi"/>
                <w:sz w:val="20"/>
                <w:szCs w:val="20"/>
              </w:rPr>
            </w:pPr>
            <w:r w:rsidRPr="00860D5C">
              <w:rPr>
                <w:rFonts w:asciiTheme="minorHAnsi" w:hAnsiTheme="minorHAnsi" w:cstheme="minorHAnsi"/>
                <w:sz w:val="20"/>
                <w:szCs w:val="20"/>
              </w:rPr>
              <w:t xml:space="preserve">Establish meanwhile / pop-up food and drink hubs, </w:t>
            </w:r>
            <w:r w:rsidRPr="00860D5C">
              <w:rPr>
                <w:rFonts w:asciiTheme="minorHAnsi" w:eastAsia="Times New Roman" w:hAnsiTheme="minorHAnsi" w:cstheme="minorHAnsi"/>
                <w:sz w:val="20"/>
                <w:szCs w:val="20"/>
              </w:rPr>
              <w:t xml:space="preserve">explore </w:t>
            </w:r>
            <w:r w:rsidRPr="00860D5C">
              <w:rPr>
                <w:rFonts w:asciiTheme="minorHAnsi" w:hAnsiTheme="minorHAnsi" w:cstheme="minorHAnsi"/>
                <w:sz w:val="20"/>
                <w:szCs w:val="20"/>
              </w:rPr>
              <w:t xml:space="preserve">café culture and alfresco dining experiences in both towns. </w:t>
            </w:r>
          </w:p>
        </w:tc>
        <w:tc>
          <w:tcPr>
            <w:tcW w:w="3487" w:type="dxa"/>
          </w:tcPr>
          <w:p w14:paraId="2F94A259" w14:textId="77777777" w:rsidR="00860D5C" w:rsidRPr="00860D5C" w:rsidRDefault="00000000" w:rsidP="00B44CF7">
            <w:pPr>
              <w:pBdr>
                <w:top w:val="nil"/>
                <w:left w:val="nil"/>
                <w:bottom w:val="nil"/>
                <w:right w:val="nil"/>
                <w:between w:val="nil"/>
                <w:bar w:val="nil"/>
              </w:pBdr>
              <w:cnfStyle w:val="000000100000" w:firstRow="0" w:lastRow="0" w:firstColumn="0" w:lastColumn="0" w:oddVBand="0" w:evenVBand="0" w:oddHBand="1" w:evenHBand="0" w:firstRowFirstColumn="0" w:firstRowLastColumn="0" w:lastRowFirstColumn="0" w:lastRowLastColumn="0"/>
              <w:rPr>
                <w:rFonts w:cstheme="minorHAnsi"/>
                <w:sz w:val="20"/>
                <w:szCs w:val="20"/>
              </w:rPr>
            </w:pPr>
            <w:hyperlink r:id="rId66" w:history="1">
              <w:r w:rsidR="00860D5C" w:rsidRPr="00860D5C">
                <w:rPr>
                  <w:rStyle w:val="Hyperlink"/>
                  <w:rFonts w:cstheme="minorHAnsi"/>
                  <w:sz w:val="20"/>
                  <w:szCs w:val="20"/>
                </w:rPr>
                <w:t>Advice for the hospitality sector on outdoor dining</w:t>
              </w:r>
            </w:hyperlink>
            <w:r w:rsidR="00860D5C" w:rsidRPr="00860D5C">
              <w:rPr>
                <w:rFonts w:cstheme="minorHAnsi"/>
                <w:sz w:val="20"/>
                <w:szCs w:val="20"/>
              </w:rPr>
              <w:t xml:space="preserve"> </w:t>
            </w:r>
          </w:p>
          <w:p w14:paraId="7424F4F7" w14:textId="77777777" w:rsidR="00860D5C" w:rsidRPr="00860D5C" w:rsidRDefault="00000000" w:rsidP="00B44CF7">
            <w:pPr>
              <w:pStyle w:val="Body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563C1" w:themeColor="hyperlink"/>
                <w:sz w:val="20"/>
                <w:szCs w:val="20"/>
                <w:u w:val="single"/>
              </w:rPr>
            </w:pPr>
            <w:hyperlink r:id="rId67" w:history="1">
              <w:hyperlink r:id="rId68" w:history="1">
                <w:r w:rsidR="00860D5C" w:rsidRPr="00860D5C">
                  <w:rPr>
                    <w:rFonts w:asciiTheme="minorHAnsi" w:hAnsiTheme="minorHAnsi" w:cstheme="minorHAnsi"/>
                    <w:color w:val="0563C1" w:themeColor="hyperlink"/>
                    <w:sz w:val="20"/>
                    <w:szCs w:val="20"/>
                    <w:u w:val="single"/>
                  </w:rPr>
                  <w:t>Glaston-Bury</w:t>
                </w:r>
              </w:hyperlink>
            </w:hyperlink>
          </w:p>
          <w:p w14:paraId="48D69041" w14:textId="77777777" w:rsidR="00860D5C" w:rsidRPr="00860D5C" w:rsidRDefault="00000000" w:rsidP="00B44CF7">
            <w:pPr>
              <w:pStyle w:val="BodyA"/>
              <w:cnfStyle w:val="000000100000" w:firstRow="0" w:lastRow="0" w:firstColumn="0" w:lastColumn="0" w:oddVBand="0" w:evenVBand="0" w:oddHBand="1" w:evenHBand="0" w:firstRowFirstColumn="0" w:firstRowLastColumn="0" w:lastRowFirstColumn="0" w:lastRowLastColumn="0"/>
              <w:rPr>
                <w:rStyle w:val="Hyperlink"/>
                <w:rFonts w:asciiTheme="minorHAnsi" w:eastAsia="Calibri" w:hAnsiTheme="minorHAnsi" w:cstheme="minorHAnsi"/>
                <w:sz w:val="20"/>
                <w:szCs w:val="20"/>
                <w:lang w:val="en-GB"/>
              </w:rPr>
            </w:pPr>
            <w:hyperlink r:id="rId69" w:history="1">
              <w:r w:rsidR="00860D5C" w:rsidRPr="00860D5C">
                <w:rPr>
                  <w:rStyle w:val="Hyperlink"/>
                  <w:rFonts w:asciiTheme="minorHAnsi" w:eastAsia="Calibri" w:hAnsiTheme="minorHAnsi" w:cstheme="minorHAnsi"/>
                  <w:sz w:val="20"/>
                  <w:szCs w:val="20"/>
                  <w:lang w:val="en-GB"/>
                </w:rPr>
                <w:t>Tactical urbanists guide</w:t>
              </w:r>
            </w:hyperlink>
          </w:p>
          <w:p w14:paraId="6A68F670" w14:textId="77777777" w:rsidR="00860D5C" w:rsidRPr="00860D5C" w:rsidRDefault="00000000" w:rsidP="00B44CF7">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US" w:eastAsia="en-GB"/>
              </w:rPr>
            </w:pPr>
            <w:hyperlink r:id="rId70" w:history="1">
              <w:r w:rsidR="00860D5C" w:rsidRPr="00860D5C">
                <w:rPr>
                  <w:rStyle w:val="Hyperlink"/>
                  <w:rFonts w:cstheme="minorHAnsi"/>
                  <w:sz w:val="20"/>
                  <w:szCs w:val="20"/>
                  <w:lang w:eastAsia="en-GB"/>
                </w:rPr>
                <w:t>Supporting al fresco trading during the winter (guidance from Westminster)</w:t>
              </w:r>
            </w:hyperlink>
          </w:p>
          <w:p w14:paraId="57C304F2" w14:textId="77777777" w:rsidR="00860D5C" w:rsidRPr="00860D5C" w:rsidRDefault="00860D5C" w:rsidP="00B44CF7">
            <w:pPr>
              <w:pStyle w:val="BodyA"/>
              <w:cnfStyle w:val="000000100000" w:firstRow="0" w:lastRow="0" w:firstColumn="0" w:lastColumn="0" w:oddVBand="0" w:evenVBand="0" w:oddHBand="1" w:evenHBand="0" w:firstRowFirstColumn="0" w:firstRowLastColumn="0" w:lastRowFirstColumn="0" w:lastRowLastColumn="0"/>
              <w:rPr>
                <w:rStyle w:val="None"/>
                <w:rFonts w:asciiTheme="minorHAnsi" w:eastAsia="Calibri" w:hAnsiTheme="minorHAnsi" w:cstheme="minorHAnsi"/>
                <w:color w:val="0000FF"/>
                <w:sz w:val="20"/>
                <w:szCs w:val="20"/>
                <w:u w:val="single" w:color="0000FF"/>
                <w:lang w:val="en-GB"/>
              </w:rPr>
            </w:pPr>
          </w:p>
        </w:tc>
      </w:tr>
      <w:tr w:rsidR="00860D5C" w:rsidRPr="00860D5C" w14:paraId="73A7836B" w14:textId="77777777" w:rsidTr="00860D5C">
        <w:tc>
          <w:tcPr>
            <w:cnfStyle w:val="001000000000" w:firstRow="0" w:lastRow="0" w:firstColumn="1" w:lastColumn="0" w:oddVBand="0" w:evenVBand="0" w:oddHBand="0" w:evenHBand="0" w:firstRowFirstColumn="0" w:firstRowLastColumn="0" w:lastRowFirstColumn="0" w:lastRowLastColumn="0"/>
            <w:tcW w:w="3487" w:type="dxa"/>
          </w:tcPr>
          <w:p w14:paraId="2747096C" w14:textId="4353A498" w:rsidR="00860D5C" w:rsidRPr="00860D5C" w:rsidRDefault="00860D5C" w:rsidP="00B44CF7">
            <w:pPr>
              <w:pStyle w:val="BodyA"/>
              <w:pBdr>
                <w:top w:val="none" w:sz="0" w:space="0" w:color="auto"/>
                <w:left w:val="none" w:sz="0" w:space="0" w:color="auto"/>
                <w:bottom w:val="none" w:sz="0" w:space="0" w:color="auto"/>
                <w:right w:val="none" w:sz="0" w:space="0" w:color="auto"/>
                <w:between w:val="none" w:sz="0" w:space="0" w:color="auto"/>
                <w:bar w:val="none" w:sz="0" w:color="auto"/>
              </w:pBdr>
              <w:rPr>
                <w:rStyle w:val="None"/>
                <w:rFonts w:asciiTheme="minorHAnsi" w:hAnsiTheme="minorHAnsi" w:cstheme="minorHAnsi"/>
                <w:sz w:val="20"/>
                <w:szCs w:val="20"/>
              </w:rPr>
            </w:pPr>
            <w:r w:rsidRPr="00860D5C">
              <w:rPr>
                <w:rStyle w:val="None"/>
                <w:rFonts w:asciiTheme="minorHAnsi" w:hAnsiTheme="minorHAnsi" w:cstheme="minorHAnsi"/>
                <w:sz w:val="20"/>
                <w:szCs w:val="20"/>
              </w:rPr>
              <w:t>T</w:t>
            </w:r>
            <w:r w:rsidRPr="00860D5C">
              <w:rPr>
                <w:rStyle w:val="None"/>
                <w:rFonts w:cstheme="minorHAnsi"/>
                <w:sz w:val="20"/>
                <w:szCs w:val="20"/>
              </w:rPr>
              <w:t>he town needs to have regular programme of events throughout the year</w:t>
            </w:r>
          </w:p>
          <w:p w14:paraId="6B413233" w14:textId="43C8CA35" w:rsidR="00860D5C" w:rsidRPr="00860D5C" w:rsidRDefault="00860D5C" w:rsidP="00B44CF7">
            <w:pPr>
              <w:pStyle w:val="BodyA"/>
              <w:pBdr>
                <w:top w:val="none" w:sz="0" w:space="0" w:color="auto"/>
                <w:left w:val="none" w:sz="0" w:space="0" w:color="auto"/>
                <w:bottom w:val="none" w:sz="0" w:space="0" w:color="auto"/>
                <w:right w:val="none" w:sz="0" w:space="0" w:color="auto"/>
                <w:between w:val="none" w:sz="0" w:space="0" w:color="auto"/>
                <w:bar w:val="none" w:sz="0" w:color="auto"/>
              </w:pBdr>
              <w:rPr>
                <w:rStyle w:val="None"/>
                <w:rFonts w:asciiTheme="minorHAnsi" w:hAnsiTheme="minorHAnsi" w:cstheme="minorHAnsi"/>
                <w:sz w:val="20"/>
                <w:szCs w:val="20"/>
              </w:rPr>
            </w:pPr>
          </w:p>
        </w:tc>
        <w:tc>
          <w:tcPr>
            <w:tcW w:w="3487" w:type="dxa"/>
          </w:tcPr>
          <w:p w14:paraId="6935BBF1" w14:textId="3335DFCE" w:rsidR="00860D5C" w:rsidRPr="00860D5C" w:rsidRDefault="00860D5C" w:rsidP="00B44CF7">
            <w:pPr>
              <w:cnfStyle w:val="000000000000" w:firstRow="0" w:lastRow="0" w:firstColumn="0" w:lastColumn="0" w:oddVBand="0" w:evenVBand="0" w:oddHBand="0" w:evenHBand="0" w:firstRowFirstColumn="0" w:firstRowLastColumn="0" w:lastRowFirstColumn="0" w:lastRowLastColumn="0"/>
              <w:rPr>
                <w:rStyle w:val="None"/>
                <w:rFonts w:cstheme="minorHAnsi"/>
                <w:sz w:val="20"/>
                <w:szCs w:val="20"/>
              </w:rPr>
            </w:pPr>
            <w:r w:rsidRPr="00860D5C">
              <w:rPr>
                <w:rStyle w:val="None"/>
                <w:rFonts w:cstheme="minorHAnsi"/>
                <w:sz w:val="20"/>
                <w:szCs w:val="20"/>
              </w:rPr>
              <w:t>U</w:t>
            </w:r>
            <w:r w:rsidRPr="00860D5C">
              <w:rPr>
                <w:rStyle w:val="None"/>
                <w:sz w:val="20"/>
                <w:szCs w:val="20"/>
              </w:rPr>
              <w:t>se the Croft to trial makers markets and food festivals throughout year</w:t>
            </w:r>
          </w:p>
        </w:tc>
        <w:tc>
          <w:tcPr>
            <w:tcW w:w="3487" w:type="dxa"/>
          </w:tcPr>
          <w:p w14:paraId="0E5ADEA5" w14:textId="7AD4F747" w:rsidR="00860D5C" w:rsidRPr="00860D5C" w:rsidRDefault="00860D5C" w:rsidP="00B44CF7">
            <w:pPr>
              <w:pStyle w:val="BodyA"/>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Style w:val="None"/>
                <w:rFonts w:asciiTheme="minorHAnsi" w:hAnsiTheme="minorHAnsi" w:cstheme="minorHAnsi"/>
                <w:sz w:val="20"/>
                <w:szCs w:val="20"/>
              </w:rPr>
            </w:pPr>
            <w:r w:rsidRPr="00860D5C">
              <w:rPr>
                <w:rFonts w:eastAsia="Times New Roman"/>
                <w:sz w:val="20"/>
                <w:szCs w:val="20"/>
              </w:rPr>
              <w:t>Establish a regular markets programme</w:t>
            </w:r>
          </w:p>
        </w:tc>
        <w:tc>
          <w:tcPr>
            <w:tcW w:w="3487" w:type="dxa"/>
          </w:tcPr>
          <w:p w14:paraId="4F1C2A92" w14:textId="77777777" w:rsidR="00860D5C" w:rsidRPr="00860D5C" w:rsidRDefault="00000000" w:rsidP="00B44CF7">
            <w:pPr>
              <w:pStyle w:val="BodyA"/>
              <w:cnfStyle w:val="000000000000" w:firstRow="0" w:lastRow="0" w:firstColumn="0" w:lastColumn="0" w:oddVBand="0" w:evenVBand="0" w:oddHBand="0" w:evenHBand="0" w:firstRowFirstColumn="0" w:firstRowLastColumn="0" w:lastRowFirstColumn="0" w:lastRowLastColumn="0"/>
              <w:rPr>
                <w:rStyle w:val="None"/>
                <w:rFonts w:asciiTheme="minorHAnsi" w:hAnsiTheme="minorHAnsi" w:cstheme="minorHAnsi"/>
                <w:sz w:val="20"/>
                <w:szCs w:val="20"/>
              </w:rPr>
            </w:pPr>
            <w:hyperlink r:id="rId71" w:history="1">
              <w:r w:rsidR="00860D5C" w:rsidRPr="00860D5C">
                <w:rPr>
                  <w:rStyle w:val="Hyperlink8"/>
                  <w:rFonts w:asciiTheme="minorHAnsi" w:hAnsiTheme="minorHAnsi" w:cstheme="minorHAnsi"/>
                  <w:sz w:val="20"/>
                  <w:szCs w:val="20"/>
                </w:rPr>
                <w:t>Foodie Friday</w:t>
              </w:r>
            </w:hyperlink>
            <w:r w:rsidR="00860D5C" w:rsidRPr="00860D5C">
              <w:rPr>
                <w:rStyle w:val="None"/>
                <w:rFonts w:asciiTheme="minorHAnsi" w:hAnsiTheme="minorHAnsi" w:cstheme="minorHAnsi"/>
                <w:sz w:val="20"/>
                <w:szCs w:val="20"/>
              </w:rPr>
              <w:t xml:space="preserve"> (Stockport)</w:t>
            </w:r>
          </w:p>
          <w:p w14:paraId="1FFACD6D" w14:textId="42BEA03D" w:rsidR="00860D5C" w:rsidRPr="00860D5C" w:rsidRDefault="00000000" w:rsidP="00860D5C">
            <w:pPr>
              <w:cnfStyle w:val="000000000000" w:firstRow="0" w:lastRow="0" w:firstColumn="0" w:lastColumn="0" w:oddVBand="0" w:evenVBand="0" w:oddHBand="0" w:evenHBand="0" w:firstRowFirstColumn="0" w:firstRowLastColumn="0" w:lastRowFirstColumn="0" w:lastRowLastColumn="0"/>
              <w:rPr>
                <w:rStyle w:val="None"/>
                <w:rFonts w:cstheme="minorHAnsi"/>
                <w:color w:val="0563C1" w:themeColor="hyperlink"/>
                <w:sz w:val="20"/>
                <w:szCs w:val="20"/>
                <w:u w:val="single"/>
              </w:rPr>
            </w:pPr>
            <w:hyperlink r:id="rId72" w:history="1">
              <w:r w:rsidR="00860D5C" w:rsidRPr="00860D5C">
                <w:rPr>
                  <w:rStyle w:val="Hyperlink"/>
                  <w:rFonts w:cstheme="minorHAnsi"/>
                  <w:sz w:val="20"/>
                  <w:szCs w:val="20"/>
                </w:rPr>
                <w:t>Trader and community-run markets: A practical guide to setting up, running your market, and accessing support</w:t>
              </w:r>
            </w:hyperlink>
          </w:p>
        </w:tc>
      </w:tr>
      <w:tr w:rsidR="00860D5C" w:rsidRPr="00860D5C" w14:paraId="420E8BAF" w14:textId="77777777" w:rsidTr="00860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7" w:type="dxa"/>
          </w:tcPr>
          <w:p w14:paraId="4460D94E" w14:textId="7C56C238" w:rsidR="00860D5C" w:rsidRPr="00860D5C" w:rsidRDefault="00860D5C" w:rsidP="00B44CF7">
            <w:pPr>
              <w:pStyle w:val="BodyA"/>
              <w:pBdr>
                <w:top w:val="none" w:sz="0" w:space="0" w:color="auto"/>
                <w:left w:val="none" w:sz="0" w:space="0" w:color="auto"/>
                <w:bottom w:val="none" w:sz="0" w:space="0" w:color="auto"/>
                <w:right w:val="none" w:sz="0" w:space="0" w:color="auto"/>
                <w:between w:val="none" w:sz="0" w:space="0" w:color="auto"/>
                <w:bar w:val="none" w:sz="0" w:color="auto"/>
              </w:pBdr>
              <w:rPr>
                <w:rStyle w:val="None"/>
                <w:rFonts w:asciiTheme="minorHAnsi" w:hAnsiTheme="minorHAnsi" w:cstheme="minorHAnsi"/>
                <w:sz w:val="20"/>
                <w:szCs w:val="20"/>
              </w:rPr>
            </w:pPr>
            <w:r w:rsidRPr="00860D5C">
              <w:rPr>
                <w:rStyle w:val="None"/>
                <w:rFonts w:asciiTheme="minorHAnsi" w:hAnsiTheme="minorHAnsi" w:cstheme="minorHAnsi"/>
                <w:sz w:val="20"/>
                <w:szCs w:val="20"/>
              </w:rPr>
              <w:t>The offer is unappealing to younger people.</w:t>
            </w:r>
          </w:p>
        </w:tc>
        <w:tc>
          <w:tcPr>
            <w:tcW w:w="3487" w:type="dxa"/>
          </w:tcPr>
          <w:p w14:paraId="0E9A7AAD" w14:textId="77777777" w:rsidR="00860D5C" w:rsidRPr="00860D5C" w:rsidRDefault="00860D5C" w:rsidP="00860D5C">
            <w:pPr>
              <w:cnfStyle w:val="000000100000" w:firstRow="0" w:lastRow="0" w:firstColumn="0" w:lastColumn="0" w:oddVBand="0" w:evenVBand="0" w:oddHBand="1" w:evenHBand="0" w:firstRowFirstColumn="0" w:firstRowLastColumn="0" w:lastRowFirstColumn="0" w:lastRowLastColumn="0"/>
              <w:rPr>
                <w:rFonts w:cstheme="minorHAnsi"/>
                <w:bCs/>
                <w:sz w:val="20"/>
                <w:szCs w:val="20"/>
                <w:lang w:val="en-US"/>
              </w:rPr>
            </w:pPr>
            <w:r w:rsidRPr="00860D5C">
              <w:rPr>
                <w:rFonts w:cstheme="minorHAnsi"/>
                <w:bCs/>
                <w:sz w:val="20"/>
                <w:szCs w:val="20"/>
              </w:rPr>
              <w:t>Focus events on engaging younger people e.g., r</w:t>
            </w:r>
            <w:r w:rsidRPr="00860D5C">
              <w:rPr>
                <w:rFonts w:cstheme="minorHAnsi"/>
                <w:bCs/>
                <w:sz w:val="20"/>
                <w:szCs w:val="20"/>
                <w:lang w:val="en-US"/>
              </w:rPr>
              <w:t xml:space="preserve">un a </w:t>
            </w:r>
            <w:hyperlink r:id="rId73" w:history="1">
              <w:r w:rsidRPr="00860D5C">
                <w:rPr>
                  <w:rStyle w:val="Hyperlink"/>
                  <w:rFonts w:cstheme="minorHAnsi"/>
                  <w:bCs/>
                  <w:sz w:val="20"/>
                  <w:szCs w:val="20"/>
                </w:rPr>
                <w:t>Teenage Market</w:t>
              </w:r>
            </w:hyperlink>
            <w:r w:rsidRPr="00860D5C">
              <w:rPr>
                <w:rFonts w:cstheme="minorHAnsi"/>
                <w:bCs/>
                <w:sz w:val="20"/>
                <w:szCs w:val="20"/>
                <w:lang w:val="en-US"/>
              </w:rPr>
              <w:t>, or similar, to provide a show case for local creative talent and entrepreneurs.</w:t>
            </w:r>
          </w:p>
          <w:p w14:paraId="527D6F82" w14:textId="059ED844" w:rsidR="00860D5C" w:rsidRPr="00860D5C" w:rsidRDefault="00860D5C" w:rsidP="00860D5C">
            <w:pPr>
              <w:pStyle w:val="BodyA"/>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Style w:val="None"/>
                <w:rFonts w:asciiTheme="minorHAnsi" w:hAnsiTheme="minorHAnsi" w:cstheme="minorHAnsi"/>
                <w:sz w:val="20"/>
                <w:szCs w:val="20"/>
              </w:rPr>
            </w:pPr>
          </w:p>
        </w:tc>
        <w:tc>
          <w:tcPr>
            <w:tcW w:w="3487" w:type="dxa"/>
          </w:tcPr>
          <w:p w14:paraId="312BB6D4" w14:textId="0FF5D986" w:rsidR="00860D5C" w:rsidRPr="00860D5C" w:rsidRDefault="00860D5C" w:rsidP="00B44CF7">
            <w:pPr>
              <w:pStyle w:val="BodyA"/>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860D5C">
              <w:rPr>
                <w:rFonts w:asciiTheme="minorHAnsi" w:eastAsia="Times New Roman" w:hAnsiTheme="minorHAnsi" w:cstheme="minorHAnsi"/>
                <w:sz w:val="20"/>
                <w:szCs w:val="20"/>
              </w:rPr>
              <w:t xml:space="preserve">Establish more permanent activities on the high street likely to appeal to younger people, </w:t>
            </w:r>
            <w:r w:rsidR="001C6B58" w:rsidRPr="00860D5C">
              <w:rPr>
                <w:rFonts w:asciiTheme="minorHAnsi" w:eastAsia="Times New Roman" w:hAnsiTheme="minorHAnsi" w:cstheme="minorHAnsi"/>
                <w:sz w:val="20"/>
                <w:szCs w:val="20"/>
              </w:rPr>
              <w:t>children,</w:t>
            </w:r>
            <w:r w:rsidRPr="00860D5C">
              <w:rPr>
                <w:rFonts w:asciiTheme="minorHAnsi" w:eastAsia="Times New Roman" w:hAnsiTheme="minorHAnsi" w:cstheme="minorHAnsi"/>
                <w:sz w:val="20"/>
                <w:szCs w:val="20"/>
              </w:rPr>
              <w:t xml:space="preserve"> and families</w:t>
            </w:r>
          </w:p>
        </w:tc>
        <w:tc>
          <w:tcPr>
            <w:tcW w:w="3487" w:type="dxa"/>
          </w:tcPr>
          <w:p w14:paraId="0ED7A0CF" w14:textId="77777777" w:rsidR="00860D5C" w:rsidRPr="00860D5C" w:rsidRDefault="00000000" w:rsidP="00860D5C">
            <w:pPr>
              <w:pStyle w:val="BodyA"/>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563C1" w:themeColor="hyperlink"/>
                <w:sz w:val="20"/>
                <w:szCs w:val="20"/>
                <w:u w:val="single"/>
              </w:rPr>
            </w:pPr>
            <w:hyperlink r:id="rId74" w:history="1">
              <w:r w:rsidR="00860D5C" w:rsidRPr="00860D5C">
                <w:rPr>
                  <w:rFonts w:asciiTheme="minorHAnsi" w:eastAsiaTheme="minorHAnsi" w:hAnsiTheme="minorHAnsi" w:cstheme="minorHAnsi"/>
                  <w:color w:val="0563C1" w:themeColor="hyperlink"/>
                  <w:sz w:val="20"/>
                  <w:szCs w:val="20"/>
                  <w:u w:val="single"/>
                </w:rPr>
                <w:t>Teenage Market</w:t>
              </w:r>
            </w:hyperlink>
          </w:p>
          <w:p w14:paraId="0140CEDD" w14:textId="77777777" w:rsidR="00860D5C" w:rsidRPr="00860D5C" w:rsidRDefault="00000000" w:rsidP="00860D5C">
            <w:pPr>
              <w:cnfStyle w:val="000000100000" w:firstRow="0" w:lastRow="0" w:firstColumn="0" w:lastColumn="0" w:oddVBand="0" w:evenVBand="0" w:oddHBand="1" w:evenHBand="0" w:firstRowFirstColumn="0" w:firstRowLastColumn="0" w:lastRowFirstColumn="0" w:lastRowLastColumn="0"/>
              <w:rPr>
                <w:rFonts w:cstheme="minorHAnsi"/>
                <w:color w:val="0563C1" w:themeColor="hyperlink"/>
                <w:sz w:val="20"/>
                <w:szCs w:val="20"/>
                <w:u w:val="single"/>
              </w:rPr>
            </w:pPr>
            <w:hyperlink r:id="rId75" w:history="1">
              <w:r w:rsidR="00860D5C" w:rsidRPr="00860D5C">
                <w:rPr>
                  <w:rFonts w:cstheme="minorHAnsi"/>
                  <w:color w:val="0563C1" w:themeColor="hyperlink"/>
                  <w:sz w:val="20"/>
                  <w:szCs w:val="20"/>
                  <w:u w:val="single"/>
                </w:rPr>
                <w:t>National Youth Market</w:t>
              </w:r>
            </w:hyperlink>
          </w:p>
          <w:p w14:paraId="1AD69DF9" w14:textId="77777777" w:rsidR="00860D5C" w:rsidRPr="00860D5C" w:rsidRDefault="00860D5C" w:rsidP="00860D5C">
            <w:pPr>
              <w:cnfStyle w:val="000000100000" w:firstRow="0" w:lastRow="0" w:firstColumn="0" w:lastColumn="0" w:oddVBand="0" w:evenVBand="0" w:oddHBand="1" w:evenHBand="0" w:firstRowFirstColumn="0" w:firstRowLastColumn="0" w:lastRowFirstColumn="0" w:lastRowLastColumn="0"/>
              <w:rPr>
                <w:rFonts w:cstheme="minorHAnsi"/>
                <w:color w:val="0563C1" w:themeColor="hyperlink"/>
                <w:sz w:val="20"/>
                <w:szCs w:val="20"/>
                <w:u w:val="single"/>
              </w:rPr>
            </w:pPr>
          </w:p>
          <w:p w14:paraId="3AEA716F" w14:textId="77777777" w:rsidR="00860D5C" w:rsidRPr="00860D5C" w:rsidRDefault="00000000" w:rsidP="00860D5C">
            <w:pPr>
              <w:cnfStyle w:val="000000100000" w:firstRow="0" w:lastRow="0" w:firstColumn="0" w:lastColumn="0" w:oddVBand="0" w:evenVBand="0" w:oddHBand="1" w:evenHBand="0" w:firstRowFirstColumn="0" w:firstRowLastColumn="0" w:lastRowFirstColumn="0" w:lastRowLastColumn="0"/>
              <w:rPr>
                <w:rFonts w:cstheme="minorHAnsi"/>
                <w:color w:val="0563C1" w:themeColor="hyperlink"/>
                <w:sz w:val="20"/>
                <w:szCs w:val="20"/>
                <w:u w:val="single"/>
              </w:rPr>
            </w:pPr>
            <w:hyperlink r:id="rId76" w:history="1">
              <w:hyperlink r:id="rId77" w:history="1">
                <w:r w:rsidR="00860D5C" w:rsidRPr="00860D5C">
                  <w:rPr>
                    <w:rFonts w:cstheme="minorHAnsi"/>
                    <w:color w:val="0563C1" w:themeColor="hyperlink"/>
                    <w:sz w:val="20"/>
                    <w:szCs w:val="20"/>
                    <w:u w:val="single"/>
                  </w:rPr>
                  <w:t>How can cities reimagine public space to support children and families?</w:t>
                </w:r>
              </w:hyperlink>
            </w:hyperlink>
          </w:p>
          <w:p w14:paraId="7511AC5E" w14:textId="4AABFABA" w:rsidR="00860D5C" w:rsidRPr="00860D5C" w:rsidRDefault="00000000" w:rsidP="00860D5C">
            <w:pPr>
              <w:pStyle w:val="BodyA"/>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hyperlink r:id="rId78" w:history="1">
              <w:r w:rsidR="00860D5C" w:rsidRPr="00860D5C">
                <w:rPr>
                  <w:rStyle w:val="Hyperlink8"/>
                  <w:rFonts w:asciiTheme="minorHAnsi" w:hAnsiTheme="minorHAnsi" w:cstheme="minorHAnsi"/>
                  <w:sz w:val="20"/>
                  <w:szCs w:val="20"/>
                </w:rPr>
                <w:t>High Streets Taskforce Online Learning: Understanding Futures Users of the High Street</w:t>
              </w:r>
            </w:hyperlink>
          </w:p>
        </w:tc>
      </w:tr>
      <w:tr w:rsidR="00860D5C" w:rsidRPr="00860D5C" w14:paraId="6D590626" w14:textId="77777777" w:rsidTr="00860D5C">
        <w:tc>
          <w:tcPr>
            <w:cnfStyle w:val="001000000000" w:firstRow="0" w:lastRow="0" w:firstColumn="1" w:lastColumn="0" w:oddVBand="0" w:evenVBand="0" w:oddHBand="0" w:evenHBand="0" w:firstRowFirstColumn="0" w:firstRowLastColumn="0" w:lastRowFirstColumn="0" w:lastRowLastColumn="0"/>
            <w:tcW w:w="3487" w:type="dxa"/>
          </w:tcPr>
          <w:p w14:paraId="7C69A23E" w14:textId="2EE8E7C3" w:rsidR="00860D5C" w:rsidRPr="00860D5C" w:rsidRDefault="00860D5C" w:rsidP="00B44CF7">
            <w:pPr>
              <w:pStyle w:val="BodyA"/>
              <w:pBdr>
                <w:top w:val="none" w:sz="0" w:space="0" w:color="auto"/>
                <w:left w:val="none" w:sz="0" w:space="0" w:color="auto"/>
                <w:bottom w:val="none" w:sz="0" w:space="0" w:color="auto"/>
                <w:right w:val="none" w:sz="0" w:space="0" w:color="auto"/>
                <w:between w:val="none" w:sz="0" w:space="0" w:color="auto"/>
                <w:bar w:val="none" w:sz="0" w:color="auto"/>
              </w:pBdr>
              <w:rPr>
                <w:rStyle w:val="None"/>
                <w:rFonts w:asciiTheme="minorHAnsi" w:hAnsiTheme="minorHAnsi" w:cstheme="minorHAnsi"/>
                <w:sz w:val="20"/>
                <w:szCs w:val="20"/>
              </w:rPr>
            </w:pPr>
            <w:r w:rsidRPr="00860D5C">
              <w:rPr>
                <w:rStyle w:val="None"/>
                <w:rFonts w:asciiTheme="minorHAnsi" w:hAnsiTheme="minorHAnsi" w:cstheme="minorHAnsi"/>
                <w:sz w:val="20"/>
                <w:szCs w:val="20"/>
              </w:rPr>
              <w:t>T</w:t>
            </w:r>
            <w:r w:rsidRPr="00860D5C">
              <w:rPr>
                <w:rStyle w:val="None"/>
                <w:rFonts w:cstheme="minorHAnsi"/>
                <w:sz w:val="20"/>
                <w:szCs w:val="20"/>
              </w:rPr>
              <w:t>here is not enough activity in the early evening</w:t>
            </w:r>
          </w:p>
        </w:tc>
        <w:tc>
          <w:tcPr>
            <w:tcW w:w="3487" w:type="dxa"/>
          </w:tcPr>
          <w:p w14:paraId="7B8226D2" w14:textId="12C35444" w:rsidR="00860D5C" w:rsidRPr="00860D5C" w:rsidRDefault="00860D5C" w:rsidP="00B44CF7">
            <w:pPr>
              <w:pStyle w:val="BodyA"/>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Style w:val="None"/>
                <w:rFonts w:asciiTheme="minorHAnsi" w:hAnsiTheme="minorHAnsi" w:cstheme="minorHAnsi"/>
                <w:sz w:val="20"/>
                <w:szCs w:val="20"/>
              </w:rPr>
            </w:pPr>
            <w:r w:rsidRPr="00860D5C">
              <w:rPr>
                <w:rStyle w:val="None"/>
                <w:rFonts w:asciiTheme="minorHAnsi" w:hAnsiTheme="minorHAnsi" w:cstheme="minorHAnsi"/>
                <w:sz w:val="20"/>
                <w:szCs w:val="20"/>
              </w:rPr>
              <w:t>Trial and evaluate opening times that extend into the evening.</w:t>
            </w:r>
          </w:p>
        </w:tc>
        <w:tc>
          <w:tcPr>
            <w:tcW w:w="3487" w:type="dxa"/>
          </w:tcPr>
          <w:p w14:paraId="4B1841B2" w14:textId="1B98A984" w:rsidR="00860D5C" w:rsidRPr="00860D5C" w:rsidRDefault="00860D5C" w:rsidP="00B44CF7">
            <w:pPr>
              <w:cnfStyle w:val="000000000000" w:firstRow="0" w:lastRow="0" w:firstColumn="0" w:lastColumn="0" w:oddVBand="0" w:evenVBand="0" w:oddHBand="0" w:evenHBand="0" w:firstRowFirstColumn="0" w:firstRowLastColumn="0" w:lastRowFirstColumn="0" w:lastRowLastColumn="0"/>
              <w:rPr>
                <w:rStyle w:val="None"/>
                <w:rFonts w:eastAsia="Times New Roman" w:cstheme="minorHAnsi"/>
                <w:color w:val="000000"/>
                <w:sz w:val="20"/>
                <w:szCs w:val="20"/>
                <w:lang w:eastAsia="en-GB"/>
              </w:rPr>
            </w:pPr>
            <w:r w:rsidRPr="00860D5C">
              <w:rPr>
                <w:rStyle w:val="None"/>
                <w:rFonts w:eastAsia="Times New Roman" w:cstheme="minorHAnsi"/>
                <w:color w:val="000000"/>
                <w:sz w:val="20"/>
                <w:szCs w:val="20"/>
                <w:lang w:eastAsia="en-GB"/>
              </w:rPr>
              <w:t>Consider greater flexibility of opening times in alignment with events and long-term changes in shopping activity</w:t>
            </w:r>
          </w:p>
        </w:tc>
        <w:tc>
          <w:tcPr>
            <w:tcW w:w="3487" w:type="dxa"/>
          </w:tcPr>
          <w:p w14:paraId="7C9D29CB" w14:textId="77777777" w:rsidR="00860D5C" w:rsidRPr="00860D5C" w:rsidRDefault="00000000" w:rsidP="00B44CF7">
            <w:pPr>
              <w:pStyle w:val="NormalWeb"/>
              <w:spacing w:after="0"/>
              <w:cnfStyle w:val="000000000000" w:firstRow="0" w:lastRow="0" w:firstColumn="0" w:lastColumn="0" w:oddVBand="0" w:evenVBand="0" w:oddHBand="0" w:evenHBand="0" w:firstRowFirstColumn="0" w:firstRowLastColumn="0" w:lastRowFirstColumn="0" w:lastRowLastColumn="0"/>
              <w:rPr>
                <w:rStyle w:val="None"/>
                <w:rFonts w:asciiTheme="minorHAnsi" w:hAnsiTheme="minorHAnsi" w:cstheme="minorHAnsi"/>
                <w:sz w:val="20"/>
                <w:szCs w:val="20"/>
              </w:rPr>
            </w:pPr>
            <w:hyperlink r:id="rId79" w:history="1">
              <w:r w:rsidR="00860D5C" w:rsidRPr="00860D5C">
                <w:rPr>
                  <w:rStyle w:val="Hyperlink"/>
                  <w:rFonts w:asciiTheme="minorHAnsi" w:hAnsiTheme="minorHAnsi" w:cstheme="minorHAnsi"/>
                  <w:sz w:val="20"/>
                  <w:szCs w:val="20"/>
                </w:rPr>
                <w:t>A guide to managing your night time economy</w:t>
              </w:r>
            </w:hyperlink>
          </w:p>
          <w:p w14:paraId="345952AC" w14:textId="77777777" w:rsidR="00860D5C" w:rsidRPr="00860D5C" w:rsidRDefault="00860D5C" w:rsidP="00B44CF7">
            <w:pPr>
              <w:pStyle w:val="NormalWeb"/>
              <w:spacing w:after="0"/>
              <w:cnfStyle w:val="000000000000" w:firstRow="0" w:lastRow="0" w:firstColumn="0" w:lastColumn="0" w:oddVBand="0" w:evenVBand="0" w:oddHBand="0" w:evenHBand="0" w:firstRowFirstColumn="0" w:firstRowLastColumn="0" w:lastRowFirstColumn="0" w:lastRowLastColumn="0"/>
              <w:rPr>
                <w:rStyle w:val="None"/>
                <w:rFonts w:asciiTheme="minorHAnsi" w:hAnsiTheme="minorHAnsi" w:cstheme="minorHAnsi"/>
                <w:sz w:val="20"/>
                <w:szCs w:val="20"/>
              </w:rPr>
            </w:pPr>
          </w:p>
          <w:p w14:paraId="61C568F9" w14:textId="77777777" w:rsidR="00860D5C" w:rsidRPr="00860D5C" w:rsidRDefault="00000000" w:rsidP="00860D5C">
            <w:pPr>
              <w:pStyle w:val="NormalWeb"/>
              <w:keepNext/>
              <w:spacing w:after="0"/>
              <w:cnfStyle w:val="000000000000" w:firstRow="0" w:lastRow="0" w:firstColumn="0" w:lastColumn="0" w:oddVBand="0" w:evenVBand="0" w:oddHBand="0" w:evenHBand="0" w:firstRowFirstColumn="0" w:firstRowLastColumn="0" w:lastRowFirstColumn="0" w:lastRowLastColumn="0"/>
              <w:rPr>
                <w:rStyle w:val="None"/>
                <w:rFonts w:asciiTheme="minorHAnsi" w:hAnsiTheme="minorHAnsi" w:cstheme="minorHAnsi"/>
                <w:sz w:val="20"/>
                <w:szCs w:val="20"/>
              </w:rPr>
            </w:pPr>
            <w:hyperlink r:id="rId80" w:history="1">
              <w:r w:rsidR="00860D5C" w:rsidRPr="00860D5C">
                <w:rPr>
                  <w:rStyle w:val="Hyperlink"/>
                  <w:rFonts w:asciiTheme="minorHAnsi" w:hAnsiTheme="minorHAnsi" w:cstheme="minorHAnsi"/>
                  <w:sz w:val="20"/>
                  <w:szCs w:val="20"/>
                </w:rPr>
                <w:t>How can I improve the night time economy in my town centre?</w:t>
              </w:r>
            </w:hyperlink>
          </w:p>
        </w:tc>
      </w:tr>
    </w:tbl>
    <w:p w14:paraId="0FA7E0E9" w14:textId="59EB847A" w:rsidR="00860D5C" w:rsidRDefault="00860D5C" w:rsidP="00860D5C">
      <w:pPr>
        <w:pStyle w:val="Caption"/>
        <w:rPr>
          <w:szCs w:val="36"/>
        </w:rPr>
      </w:pPr>
      <w:bookmarkStart w:id="28" w:name="_Toc119589411"/>
      <w:bookmarkStart w:id="29" w:name="_Toc134176480"/>
      <w:r>
        <w:t xml:space="preserve">Table </w:t>
      </w:r>
      <w:fldSimple w:instr=" SEQ Table \* ARABIC ">
        <w:r w:rsidR="001C6B58">
          <w:rPr>
            <w:noProof/>
          </w:rPr>
          <w:t>11</w:t>
        </w:r>
      </w:fldSimple>
    </w:p>
    <w:p w14:paraId="5120B258" w14:textId="77777777" w:rsidR="00860D5C" w:rsidRDefault="00860D5C">
      <w:pPr>
        <w:rPr>
          <w:rFonts w:ascii="Calibri Light" w:eastAsia="Times New Roman" w:hAnsi="Calibri Light" w:cs="Times New Roman"/>
          <w:color w:val="2E74B5"/>
          <w:sz w:val="26"/>
          <w:szCs w:val="36"/>
        </w:rPr>
      </w:pPr>
      <w:r>
        <w:rPr>
          <w:szCs w:val="36"/>
        </w:rPr>
        <w:br w:type="page"/>
      </w:r>
    </w:p>
    <w:p w14:paraId="366C08FC" w14:textId="76C72699" w:rsidR="00860D5C" w:rsidRPr="00AA643D" w:rsidRDefault="00860D5C" w:rsidP="00860D5C">
      <w:pPr>
        <w:pStyle w:val="Heading2"/>
        <w:rPr>
          <w:szCs w:val="36"/>
        </w:rPr>
      </w:pPr>
      <w:bookmarkStart w:id="30" w:name="_Toc149655409"/>
      <w:r w:rsidRPr="00AA643D">
        <w:rPr>
          <w:szCs w:val="36"/>
        </w:rPr>
        <w:lastRenderedPageBreak/>
        <w:t>4: Creating opportunities to change</w:t>
      </w:r>
      <w:bookmarkEnd w:id="28"/>
      <w:bookmarkEnd w:id="29"/>
      <w:bookmarkEnd w:id="30"/>
    </w:p>
    <w:tbl>
      <w:tblPr>
        <w:tblStyle w:val="GridTable4-Accent5"/>
        <w:tblW w:w="0" w:type="auto"/>
        <w:tblLook w:val="04A0" w:firstRow="1" w:lastRow="0" w:firstColumn="1" w:lastColumn="0" w:noHBand="0" w:noVBand="1"/>
      </w:tblPr>
      <w:tblGrid>
        <w:gridCol w:w="3487"/>
        <w:gridCol w:w="3487"/>
        <w:gridCol w:w="3487"/>
        <w:gridCol w:w="3487"/>
      </w:tblGrid>
      <w:tr w:rsidR="00860D5C" w:rsidRPr="00860D5C" w14:paraId="27F5C103" w14:textId="77777777" w:rsidTr="00860D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7" w:type="dxa"/>
          </w:tcPr>
          <w:p w14:paraId="69A18A2E" w14:textId="77777777" w:rsidR="00860D5C" w:rsidRPr="00860D5C" w:rsidRDefault="00860D5C" w:rsidP="00B44CF7">
            <w:pPr>
              <w:pBdr>
                <w:top w:val="nil"/>
                <w:left w:val="nil"/>
                <w:bottom w:val="nil"/>
                <w:right w:val="nil"/>
                <w:between w:val="nil"/>
                <w:bar w:val="nil"/>
              </w:pBdr>
              <w:ind w:left="360" w:hanging="360"/>
              <w:rPr>
                <w:rFonts w:cstheme="minorHAnsi"/>
                <w:b w:val="0"/>
                <w:bCs w:val="0"/>
                <w:sz w:val="20"/>
                <w:szCs w:val="20"/>
              </w:rPr>
            </w:pPr>
            <w:r w:rsidRPr="00860D5C">
              <w:rPr>
                <w:rFonts w:cstheme="minorHAnsi"/>
                <w:sz w:val="20"/>
                <w:szCs w:val="20"/>
              </w:rPr>
              <w:t>Challenge</w:t>
            </w:r>
          </w:p>
        </w:tc>
        <w:tc>
          <w:tcPr>
            <w:tcW w:w="3487" w:type="dxa"/>
          </w:tcPr>
          <w:p w14:paraId="753EF05B" w14:textId="77777777" w:rsidR="00860D5C" w:rsidRPr="00860D5C" w:rsidRDefault="00860D5C" w:rsidP="00B44CF7">
            <w:pPr>
              <w:pStyle w:val="BodyA"/>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r w:rsidRPr="00860D5C">
              <w:rPr>
                <w:rFonts w:asciiTheme="minorHAnsi" w:hAnsiTheme="minorHAnsi" w:cstheme="minorHAnsi"/>
                <w:sz w:val="20"/>
                <w:szCs w:val="20"/>
              </w:rPr>
              <w:t>Quick wins</w:t>
            </w:r>
          </w:p>
        </w:tc>
        <w:tc>
          <w:tcPr>
            <w:tcW w:w="3487" w:type="dxa"/>
          </w:tcPr>
          <w:p w14:paraId="0A97D79C" w14:textId="77777777" w:rsidR="00860D5C" w:rsidRPr="00860D5C" w:rsidRDefault="00860D5C" w:rsidP="00B44CF7">
            <w:pPr>
              <w:pStyle w:val="BodyA"/>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Style w:val="None"/>
                <w:rFonts w:asciiTheme="minorHAnsi" w:hAnsiTheme="minorHAnsi" w:cstheme="minorHAnsi"/>
                <w:b w:val="0"/>
                <w:bCs w:val="0"/>
                <w:sz w:val="20"/>
                <w:szCs w:val="20"/>
              </w:rPr>
            </w:pPr>
            <w:r w:rsidRPr="00860D5C">
              <w:rPr>
                <w:rStyle w:val="None"/>
                <w:rFonts w:asciiTheme="minorHAnsi" w:hAnsiTheme="minorHAnsi" w:cstheme="minorHAnsi"/>
                <w:sz w:val="20"/>
                <w:szCs w:val="20"/>
              </w:rPr>
              <w:t>Longer-term actions</w:t>
            </w:r>
          </w:p>
        </w:tc>
        <w:tc>
          <w:tcPr>
            <w:tcW w:w="3487" w:type="dxa"/>
          </w:tcPr>
          <w:p w14:paraId="7E373B95" w14:textId="77777777" w:rsidR="00860D5C" w:rsidRPr="00860D5C" w:rsidRDefault="00860D5C" w:rsidP="00B44CF7">
            <w:pPr>
              <w:pStyle w:val="BodyA"/>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Style w:val="None"/>
                <w:rFonts w:asciiTheme="minorHAnsi" w:hAnsiTheme="minorHAnsi" w:cstheme="minorHAnsi"/>
                <w:b w:val="0"/>
                <w:bCs w:val="0"/>
                <w:sz w:val="20"/>
                <w:szCs w:val="20"/>
              </w:rPr>
            </w:pPr>
            <w:r w:rsidRPr="00860D5C">
              <w:rPr>
                <w:rStyle w:val="None"/>
                <w:rFonts w:asciiTheme="minorHAnsi" w:hAnsiTheme="minorHAnsi" w:cstheme="minorHAnsi"/>
                <w:sz w:val="20"/>
                <w:szCs w:val="20"/>
              </w:rPr>
              <w:t>Supporting resources</w:t>
            </w:r>
          </w:p>
        </w:tc>
      </w:tr>
      <w:tr w:rsidR="00860D5C" w:rsidRPr="00860D5C" w14:paraId="0F6BAF37" w14:textId="77777777" w:rsidTr="00860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7" w:type="dxa"/>
          </w:tcPr>
          <w:p w14:paraId="33037092" w14:textId="432D4FB3" w:rsidR="00860D5C" w:rsidRPr="00860D5C" w:rsidRDefault="00860D5C" w:rsidP="00EF6B36">
            <w:pPr>
              <w:autoSpaceDE w:val="0"/>
              <w:autoSpaceDN w:val="0"/>
              <w:adjustRightInd w:val="0"/>
              <w:spacing w:before="240"/>
              <w:rPr>
                <w:rStyle w:val="None"/>
                <w:rFonts w:eastAsia="Times New Roman" w:cstheme="minorHAnsi"/>
                <w:sz w:val="20"/>
                <w:szCs w:val="20"/>
              </w:rPr>
            </w:pPr>
            <w:r>
              <w:rPr>
                <w:rStyle w:val="None"/>
                <w:rFonts w:eastAsia="Times New Roman" w:cstheme="minorHAnsi"/>
                <w:sz w:val="20"/>
                <w:szCs w:val="20"/>
              </w:rPr>
              <w:t>Perception heritage and conservation rules stop change from happening</w:t>
            </w:r>
            <w:r w:rsidRPr="00860D5C">
              <w:rPr>
                <w:rStyle w:val="None"/>
                <w:rFonts w:eastAsia="Times New Roman" w:cstheme="minorHAnsi"/>
                <w:sz w:val="20"/>
                <w:szCs w:val="20"/>
              </w:rPr>
              <w:t xml:space="preserve">       </w:t>
            </w:r>
          </w:p>
        </w:tc>
        <w:tc>
          <w:tcPr>
            <w:tcW w:w="3487" w:type="dxa"/>
          </w:tcPr>
          <w:p w14:paraId="25C4B8AB" w14:textId="68D04BEB" w:rsidR="00860D5C" w:rsidRPr="00860D5C" w:rsidRDefault="001C6B58" w:rsidP="00EF6B36">
            <w:pPr>
              <w:spacing w:before="240"/>
              <w:cnfStyle w:val="000000100000" w:firstRow="0" w:lastRow="0" w:firstColumn="0" w:lastColumn="0" w:oddVBand="0" w:evenVBand="0" w:oddHBand="1" w:evenHBand="0" w:firstRowFirstColumn="0" w:firstRowLastColumn="0" w:lastRowFirstColumn="0" w:lastRowLastColumn="0"/>
              <w:rPr>
                <w:rStyle w:val="None"/>
                <w:rFonts w:cstheme="minorHAnsi"/>
                <w:sz w:val="20"/>
                <w:szCs w:val="20"/>
              </w:rPr>
            </w:pPr>
            <w:r>
              <w:rPr>
                <w:rStyle w:val="None"/>
                <w:rFonts w:cstheme="minorHAnsi"/>
                <w:sz w:val="20"/>
                <w:szCs w:val="20"/>
              </w:rPr>
              <w:t>The relevant council officers need to review existing guidance and engage local stakeholder directly to communicate what they can and can’t do.</w:t>
            </w:r>
          </w:p>
        </w:tc>
        <w:tc>
          <w:tcPr>
            <w:tcW w:w="3487" w:type="dxa"/>
          </w:tcPr>
          <w:p w14:paraId="06ED398A" w14:textId="574858F4" w:rsidR="00860D5C" w:rsidRPr="00860D5C" w:rsidRDefault="00860D5C" w:rsidP="00EF6B36">
            <w:pPr>
              <w:pStyle w:val="BodyA"/>
              <w:spacing w:before="240"/>
              <w:cnfStyle w:val="000000100000" w:firstRow="0" w:lastRow="0" w:firstColumn="0" w:lastColumn="0" w:oddVBand="0" w:evenVBand="0" w:oddHBand="1" w:evenHBand="0" w:firstRowFirstColumn="0" w:firstRowLastColumn="0" w:lastRowFirstColumn="0" w:lastRowLastColumn="0"/>
              <w:rPr>
                <w:rStyle w:val="None"/>
                <w:rFonts w:asciiTheme="minorHAnsi" w:hAnsiTheme="minorHAnsi" w:cstheme="minorHAnsi"/>
                <w:sz w:val="20"/>
                <w:szCs w:val="20"/>
              </w:rPr>
            </w:pPr>
            <w:r w:rsidRPr="00860D5C">
              <w:rPr>
                <w:rStyle w:val="None"/>
                <w:rFonts w:asciiTheme="minorHAnsi" w:hAnsiTheme="minorHAnsi" w:cstheme="minorHAnsi"/>
                <w:sz w:val="20"/>
                <w:szCs w:val="20"/>
              </w:rPr>
              <w:t>Use a wish list</w:t>
            </w:r>
            <w:r w:rsidR="001C6B58">
              <w:rPr>
                <w:rStyle w:val="None"/>
                <w:rFonts w:asciiTheme="minorHAnsi" w:hAnsiTheme="minorHAnsi" w:cstheme="minorHAnsi"/>
                <w:sz w:val="20"/>
                <w:szCs w:val="20"/>
              </w:rPr>
              <w:t xml:space="preserve"> of potential improvements</w:t>
            </w:r>
            <w:r w:rsidRPr="00860D5C">
              <w:rPr>
                <w:rStyle w:val="None"/>
                <w:rFonts w:asciiTheme="minorHAnsi" w:hAnsiTheme="minorHAnsi" w:cstheme="minorHAnsi"/>
                <w:sz w:val="20"/>
                <w:szCs w:val="20"/>
              </w:rPr>
              <w:t xml:space="preserve"> as a negotiating tool with the town and district council to challenge bureaucratic blockages. </w:t>
            </w:r>
          </w:p>
          <w:p w14:paraId="55C50633" w14:textId="77777777" w:rsidR="00860D5C" w:rsidRPr="00860D5C" w:rsidRDefault="00860D5C" w:rsidP="00EF6B36">
            <w:pPr>
              <w:pStyle w:val="BodyA"/>
              <w:spacing w:before="240"/>
              <w:cnfStyle w:val="000000100000" w:firstRow="0" w:lastRow="0" w:firstColumn="0" w:lastColumn="0" w:oddVBand="0" w:evenVBand="0" w:oddHBand="1" w:evenHBand="0" w:firstRowFirstColumn="0" w:firstRowLastColumn="0" w:lastRowFirstColumn="0" w:lastRowLastColumn="0"/>
              <w:rPr>
                <w:rStyle w:val="None"/>
                <w:rFonts w:asciiTheme="minorHAnsi" w:eastAsiaTheme="minorHAnsi" w:hAnsiTheme="minorHAnsi" w:cstheme="minorHAnsi"/>
                <w:sz w:val="20"/>
                <w:szCs w:val="20"/>
              </w:rPr>
            </w:pPr>
            <w:r w:rsidRPr="00860D5C">
              <w:rPr>
                <w:rStyle w:val="None"/>
                <w:rFonts w:asciiTheme="minorHAnsi" w:hAnsiTheme="minorHAnsi" w:cstheme="minorHAnsi"/>
                <w:sz w:val="20"/>
                <w:szCs w:val="20"/>
              </w:rPr>
              <w:t>Council to challenge internal procedures by empowering town council and district cabinet members with business portfolio to advocate for locals.</w:t>
            </w:r>
          </w:p>
        </w:tc>
        <w:tc>
          <w:tcPr>
            <w:tcW w:w="3487" w:type="dxa"/>
          </w:tcPr>
          <w:p w14:paraId="2122F15B" w14:textId="382A9FAA" w:rsidR="001C6B58" w:rsidRDefault="00000000" w:rsidP="00EF6B3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240"/>
              <w:cnfStyle w:val="000000100000" w:firstRow="0" w:lastRow="0" w:firstColumn="0" w:lastColumn="0" w:oddVBand="0" w:evenVBand="0" w:oddHBand="1" w:evenHBand="0" w:firstRowFirstColumn="0" w:firstRowLastColumn="0" w:lastRowFirstColumn="0" w:lastRowLastColumn="0"/>
              <w:rPr>
                <w:rStyle w:val="None"/>
                <w:rFonts w:asciiTheme="minorHAnsi" w:eastAsiaTheme="minorHAnsi" w:hAnsiTheme="minorHAnsi" w:cstheme="minorHAnsi"/>
                <w:color w:val="0563C1" w:themeColor="hyperlink"/>
                <w:sz w:val="20"/>
                <w:szCs w:val="20"/>
                <w:u w:val="single"/>
              </w:rPr>
            </w:pPr>
            <w:hyperlink r:id="rId81" w:history="1">
              <w:r w:rsidR="001C6B58" w:rsidRPr="001C6B58">
                <w:rPr>
                  <w:rStyle w:val="Hyperlink"/>
                  <w:rFonts w:asciiTheme="minorHAnsi" w:eastAsiaTheme="minorHAnsi" w:hAnsiTheme="minorHAnsi" w:cstheme="minorHAnsi"/>
                  <w:sz w:val="20"/>
                  <w:szCs w:val="20"/>
                </w:rPr>
                <w:t>Case Studies: Architectural Heritage Fund</w:t>
              </w:r>
            </w:hyperlink>
          </w:p>
          <w:p w14:paraId="61520FFC" w14:textId="16A4937C" w:rsidR="001C6B58" w:rsidRPr="001C6B58" w:rsidRDefault="00000000" w:rsidP="00EF6B36">
            <w:pPr>
              <w:pStyle w:val="BodyA"/>
              <w:spacing w:before="240"/>
              <w:cnfStyle w:val="000000100000" w:firstRow="0" w:lastRow="0" w:firstColumn="0" w:lastColumn="0" w:oddVBand="0" w:evenVBand="0" w:oddHBand="1" w:evenHBand="0" w:firstRowFirstColumn="0" w:firstRowLastColumn="0" w:lastRowFirstColumn="0" w:lastRowLastColumn="0"/>
              <w:rPr>
                <w:rFonts w:cstheme="minorHAnsi"/>
                <w:color w:val="0563C1" w:themeColor="hyperlink"/>
                <w:sz w:val="20"/>
                <w:szCs w:val="20"/>
                <w:u w:val="single"/>
                <w:lang w:val="en-GB"/>
              </w:rPr>
            </w:pPr>
            <w:hyperlink r:id="rId82" w:history="1">
              <w:r w:rsidR="001C6B58" w:rsidRPr="001C6B58">
                <w:rPr>
                  <w:rStyle w:val="Hyperlink"/>
                  <w:rFonts w:cstheme="minorHAnsi"/>
                  <w:sz w:val="20"/>
                  <w:szCs w:val="20"/>
                  <w:lang w:val="en-GB"/>
                </w:rPr>
                <w:t>Tyldesley High Street Heritage Action Zone</w:t>
              </w:r>
            </w:hyperlink>
          </w:p>
          <w:p w14:paraId="45AC27BB" w14:textId="77777777" w:rsidR="001C6B58" w:rsidRDefault="00000000" w:rsidP="00EF6B3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240"/>
              <w:cnfStyle w:val="000000100000" w:firstRow="0" w:lastRow="0" w:firstColumn="0" w:lastColumn="0" w:oddVBand="0" w:evenVBand="0" w:oddHBand="1" w:evenHBand="0" w:firstRowFirstColumn="0" w:firstRowLastColumn="0" w:lastRowFirstColumn="0" w:lastRowLastColumn="0"/>
              <w:rPr>
                <w:rStyle w:val="None"/>
                <w:rFonts w:asciiTheme="minorHAnsi" w:eastAsiaTheme="minorHAnsi" w:hAnsiTheme="minorHAnsi" w:cstheme="minorHAnsi"/>
                <w:color w:val="0563C1" w:themeColor="hyperlink"/>
                <w:sz w:val="20"/>
                <w:szCs w:val="20"/>
                <w:u w:val="single"/>
              </w:rPr>
            </w:pPr>
            <w:hyperlink r:id="rId83" w:history="1">
              <w:r w:rsidR="001C6B58" w:rsidRPr="001C6B58">
                <w:rPr>
                  <w:rStyle w:val="Hyperlink"/>
                  <w:rFonts w:asciiTheme="minorHAnsi" w:eastAsiaTheme="minorHAnsi" w:hAnsiTheme="minorHAnsi" w:cstheme="minorHAnsi"/>
                  <w:sz w:val="20"/>
                  <w:szCs w:val="20"/>
                </w:rPr>
                <w:t>Young People’s Engagements with Heritage</w:t>
              </w:r>
            </w:hyperlink>
          </w:p>
          <w:p w14:paraId="083C6141" w14:textId="6DDA5630" w:rsidR="001C6B58" w:rsidRPr="00860D5C" w:rsidRDefault="00000000" w:rsidP="00EF6B36">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240"/>
              <w:cnfStyle w:val="000000100000" w:firstRow="0" w:lastRow="0" w:firstColumn="0" w:lastColumn="0" w:oddVBand="0" w:evenVBand="0" w:oddHBand="1" w:evenHBand="0" w:firstRowFirstColumn="0" w:firstRowLastColumn="0" w:lastRowFirstColumn="0" w:lastRowLastColumn="0"/>
              <w:rPr>
                <w:rStyle w:val="None"/>
                <w:rFonts w:asciiTheme="minorHAnsi" w:eastAsiaTheme="minorHAnsi" w:hAnsiTheme="minorHAnsi" w:cstheme="minorHAnsi"/>
                <w:color w:val="0563C1" w:themeColor="hyperlink"/>
                <w:sz w:val="20"/>
                <w:szCs w:val="20"/>
                <w:u w:val="single"/>
              </w:rPr>
            </w:pPr>
            <w:hyperlink r:id="rId84" w:history="1">
              <w:r w:rsidR="001C6B58" w:rsidRPr="001C6B58">
                <w:rPr>
                  <w:rStyle w:val="Hyperlink"/>
                  <w:rFonts w:asciiTheme="minorHAnsi" w:eastAsiaTheme="minorHAnsi" w:hAnsiTheme="minorHAnsi" w:cstheme="minorHAnsi"/>
                  <w:sz w:val="20"/>
                  <w:szCs w:val="20"/>
                </w:rPr>
                <w:t>Personalities of Historic Places (video)</w:t>
              </w:r>
            </w:hyperlink>
          </w:p>
        </w:tc>
      </w:tr>
      <w:tr w:rsidR="00860D5C" w:rsidRPr="00860D5C" w14:paraId="78E9B023" w14:textId="77777777" w:rsidTr="00860D5C">
        <w:tc>
          <w:tcPr>
            <w:cnfStyle w:val="001000000000" w:firstRow="0" w:lastRow="0" w:firstColumn="1" w:lastColumn="0" w:oddVBand="0" w:evenVBand="0" w:oddHBand="0" w:evenHBand="0" w:firstRowFirstColumn="0" w:firstRowLastColumn="0" w:lastRowFirstColumn="0" w:lastRowLastColumn="0"/>
            <w:tcW w:w="3487" w:type="dxa"/>
          </w:tcPr>
          <w:p w14:paraId="312D9817" w14:textId="7FEAF8BE" w:rsidR="00860D5C" w:rsidRPr="00860D5C" w:rsidRDefault="00EF6B36" w:rsidP="00B44CF7">
            <w:pPr>
              <w:pStyle w:val="BodyA"/>
              <w:pBdr>
                <w:top w:val="none" w:sz="0" w:space="0" w:color="auto"/>
                <w:left w:val="none" w:sz="0" w:space="0" w:color="auto"/>
                <w:bottom w:val="none" w:sz="0" w:space="0" w:color="auto"/>
                <w:right w:val="none" w:sz="0" w:space="0" w:color="auto"/>
                <w:between w:val="none" w:sz="0" w:space="0" w:color="auto"/>
                <w:bar w:val="none" w:sz="0" w:color="auto"/>
              </w:pBdr>
              <w:rPr>
                <w:rStyle w:val="None"/>
                <w:rFonts w:asciiTheme="minorHAnsi" w:hAnsiTheme="minorHAnsi" w:cstheme="minorHAnsi"/>
                <w:sz w:val="20"/>
                <w:szCs w:val="20"/>
              </w:rPr>
            </w:pPr>
            <w:r>
              <w:rPr>
                <w:rStyle w:val="None"/>
                <w:rFonts w:asciiTheme="minorHAnsi" w:hAnsiTheme="minorHAnsi" w:cstheme="minorHAnsi"/>
                <w:sz w:val="20"/>
                <w:szCs w:val="20"/>
              </w:rPr>
              <w:t>Limited opportunities for new businesses to find a presence in the town</w:t>
            </w:r>
          </w:p>
        </w:tc>
        <w:tc>
          <w:tcPr>
            <w:tcW w:w="3487" w:type="dxa"/>
          </w:tcPr>
          <w:p w14:paraId="3D306C4B" w14:textId="24E259B9" w:rsidR="00860D5C" w:rsidRPr="00860D5C" w:rsidRDefault="00EF6B36" w:rsidP="00B44CF7">
            <w:pPr>
              <w:pStyle w:val="BodyA"/>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Style w:val="None"/>
                <w:rFonts w:asciiTheme="minorHAnsi" w:eastAsia="Times New Roman" w:hAnsiTheme="minorHAnsi" w:cstheme="minorHAnsi"/>
                <w:sz w:val="20"/>
                <w:szCs w:val="20"/>
              </w:rPr>
            </w:pPr>
            <w:r>
              <w:rPr>
                <w:rStyle w:val="None"/>
                <w:rFonts w:asciiTheme="minorHAnsi" w:eastAsia="Times New Roman" w:hAnsiTheme="minorHAnsi" w:cstheme="minorHAnsi"/>
                <w:sz w:val="20"/>
                <w:szCs w:val="20"/>
              </w:rPr>
              <w:t xml:space="preserve">Engage landlords and commercials agents to gain access to vacant units </w:t>
            </w:r>
          </w:p>
        </w:tc>
        <w:tc>
          <w:tcPr>
            <w:tcW w:w="3487" w:type="dxa"/>
          </w:tcPr>
          <w:p w14:paraId="05B74D18" w14:textId="6EC49721" w:rsidR="00860D5C" w:rsidRPr="00860D5C" w:rsidRDefault="00EF6B36" w:rsidP="00B44CF7">
            <w:pPr>
              <w:pStyle w:val="BodyA"/>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Style w:val="None"/>
                <w:rFonts w:asciiTheme="minorHAnsi" w:eastAsia="Calibri" w:hAnsiTheme="minorHAnsi" w:cstheme="minorHAnsi"/>
                <w:bCs/>
                <w:sz w:val="20"/>
                <w:szCs w:val="20"/>
              </w:rPr>
            </w:pPr>
            <w:r>
              <w:rPr>
                <w:rStyle w:val="None"/>
                <w:rFonts w:asciiTheme="minorHAnsi" w:eastAsia="Calibri" w:hAnsiTheme="minorHAnsi" w:cstheme="minorHAnsi"/>
                <w:bCs/>
                <w:sz w:val="20"/>
                <w:szCs w:val="20"/>
              </w:rPr>
              <w:t>Trial pop-up shops and community events in vacant units.</w:t>
            </w:r>
          </w:p>
        </w:tc>
        <w:tc>
          <w:tcPr>
            <w:tcW w:w="3487" w:type="dxa"/>
          </w:tcPr>
          <w:p w14:paraId="203F7D16" w14:textId="77777777" w:rsidR="00860D5C" w:rsidRDefault="00000000" w:rsidP="00EF6B36">
            <w:pPr>
              <w:spacing w:before="240"/>
              <w:cnfStyle w:val="000000000000" w:firstRow="0" w:lastRow="0" w:firstColumn="0" w:lastColumn="0" w:oddVBand="0" w:evenVBand="0" w:oddHBand="0" w:evenHBand="0" w:firstRowFirstColumn="0" w:firstRowLastColumn="0" w:lastRowFirstColumn="0" w:lastRowLastColumn="0"/>
              <w:rPr>
                <w:rStyle w:val="None"/>
                <w:rFonts w:cstheme="minorHAnsi"/>
                <w:color w:val="0000FF"/>
                <w:sz w:val="20"/>
                <w:szCs w:val="20"/>
                <w:u w:val="single"/>
              </w:rPr>
            </w:pPr>
            <w:hyperlink r:id="rId85" w:history="1">
              <w:r w:rsidR="00EF6B36" w:rsidRPr="00EF6B36">
                <w:rPr>
                  <w:rStyle w:val="Hyperlink"/>
                  <w:rFonts w:cstheme="minorHAnsi"/>
                  <w:sz w:val="20"/>
                  <w:szCs w:val="20"/>
                </w:rPr>
                <w:t>High Street Rental Auctions</w:t>
              </w:r>
            </w:hyperlink>
          </w:p>
          <w:p w14:paraId="442338AD" w14:textId="218797EC" w:rsidR="00EF6B36" w:rsidRPr="00EF6B36" w:rsidRDefault="00000000" w:rsidP="00EF6B36">
            <w:pPr>
              <w:spacing w:before="240"/>
              <w:cnfStyle w:val="000000000000" w:firstRow="0" w:lastRow="0" w:firstColumn="0" w:lastColumn="0" w:oddVBand="0" w:evenVBand="0" w:oddHBand="0" w:evenHBand="0" w:firstRowFirstColumn="0" w:firstRowLastColumn="0" w:lastRowFirstColumn="0" w:lastRowLastColumn="0"/>
              <w:rPr>
                <w:rFonts w:cstheme="minorHAnsi"/>
                <w:color w:val="0000FF"/>
                <w:sz w:val="20"/>
                <w:szCs w:val="20"/>
                <w:u w:val="single"/>
              </w:rPr>
            </w:pPr>
            <w:hyperlink r:id="rId86" w:history="1">
              <w:r w:rsidR="00EF6B36" w:rsidRPr="00EF6B36">
                <w:rPr>
                  <w:rStyle w:val="Hyperlink"/>
                  <w:rFonts w:cstheme="minorHAnsi"/>
                  <w:sz w:val="20"/>
                  <w:szCs w:val="20"/>
                </w:rPr>
                <w:t>Planning in England: permitted development and change of use</w:t>
              </w:r>
            </w:hyperlink>
          </w:p>
          <w:p w14:paraId="1284C809" w14:textId="4AF2498E" w:rsidR="00EF6B36" w:rsidRPr="00EF6B36" w:rsidRDefault="00000000" w:rsidP="00EF6B36">
            <w:pPr>
              <w:spacing w:before="240"/>
              <w:cnfStyle w:val="000000000000" w:firstRow="0" w:lastRow="0" w:firstColumn="0" w:lastColumn="0" w:oddVBand="0" w:evenVBand="0" w:oddHBand="0" w:evenHBand="0" w:firstRowFirstColumn="0" w:firstRowLastColumn="0" w:lastRowFirstColumn="0" w:lastRowLastColumn="0"/>
              <w:rPr>
                <w:rFonts w:cstheme="minorHAnsi"/>
                <w:color w:val="0000FF"/>
                <w:sz w:val="20"/>
                <w:szCs w:val="20"/>
                <w:u w:val="single"/>
              </w:rPr>
            </w:pPr>
            <w:hyperlink r:id="rId87" w:history="1">
              <w:r w:rsidR="00EF6B36" w:rsidRPr="00EF6B36">
                <w:rPr>
                  <w:rStyle w:val="Hyperlink"/>
                  <w:rFonts w:cstheme="minorHAnsi"/>
                  <w:sz w:val="20"/>
                  <w:szCs w:val="20"/>
                </w:rPr>
                <w:t>A platform for places: Reviving town centres by changing how communities access property</w:t>
              </w:r>
            </w:hyperlink>
          </w:p>
          <w:p w14:paraId="26F3FACF" w14:textId="5FDACD6D" w:rsidR="00EF6B36" w:rsidRPr="00860D5C" w:rsidRDefault="00EF6B36" w:rsidP="00EF6B36">
            <w:pPr>
              <w:spacing w:before="240"/>
              <w:cnfStyle w:val="000000000000" w:firstRow="0" w:lastRow="0" w:firstColumn="0" w:lastColumn="0" w:oddVBand="0" w:evenVBand="0" w:oddHBand="0" w:evenHBand="0" w:firstRowFirstColumn="0" w:firstRowLastColumn="0" w:lastRowFirstColumn="0" w:lastRowLastColumn="0"/>
              <w:rPr>
                <w:rStyle w:val="None"/>
                <w:rFonts w:cstheme="minorHAnsi"/>
                <w:color w:val="0000FF"/>
                <w:sz w:val="20"/>
                <w:szCs w:val="20"/>
                <w:u w:val="single"/>
              </w:rPr>
            </w:pPr>
          </w:p>
        </w:tc>
      </w:tr>
    </w:tbl>
    <w:p w14:paraId="7EBAEA55" w14:textId="4BD43F6A" w:rsidR="00860D5C" w:rsidRDefault="00860D5C" w:rsidP="00860D5C">
      <w:pPr>
        <w:pStyle w:val="Caption"/>
        <w:rPr>
          <w:rFonts w:eastAsiaTheme="majorEastAsia" w:cstheme="majorBidi"/>
          <w:b/>
          <w:color w:val="EE693D"/>
          <w:sz w:val="36"/>
          <w:szCs w:val="36"/>
        </w:rPr>
      </w:pPr>
      <w:bookmarkStart w:id="31" w:name="_Toc119589412"/>
      <w:bookmarkStart w:id="32" w:name="_Toc134176481"/>
      <w:r>
        <w:t xml:space="preserve">Table </w:t>
      </w:r>
      <w:fldSimple w:instr=" SEQ Table \* ARABIC ">
        <w:r w:rsidR="001C6B58">
          <w:rPr>
            <w:noProof/>
          </w:rPr>
          <w:t>12</w:t>
        </w:r>
      </w:fldSimple>
    </w:p>
    <w:p w14:paraId="747D2456" w14:textId="77777777" w:rsidR="00860D5C" w:rsidRDefault="00860D5C">
      <w:pPr>
        <w:rPr>
          <w:rFonts w:ascii="Calibri Light" w:eastAsia="Times New Roman" w:hAnsi="Calibri Light" w:cs="Times New Roman"/>
          <w:color w:val="2E74B5"/>
          <w:sz w:val="26"/>
          <w:szCs w:val="36"/>
        </w:rPr>
      </w:pPr>
      <w:r>
        <w:rPr>
          <w:szCs w:val="36"/>
        </w:rPr>
        <w:br w:type="page"/>
      </w:r>
    </w:p>
    <w:p w14:paraId="63BCB44A" w14:textId="6E66B00F" w:rsidR="00860D5C" w:rsidRPr="00AA643D" w:rsidRDefault="00860D5C" w:rsidP="00860D5C">
      <w:pPr>
        <w:pStyle w:val="Heading2"/>
        <w:rPr>
          <w:rStyle w:val="None"/>
          <w:szCs w:val="36"/>
        </w:rPr>
      </w:pPr>
      <w:bookmarkStart w:id="33" w:name="_Toc149655410"/>
      <w:r w:rsidRPr="00AA643D">
        <w:rPr>
          <w:szCs w:val="36"/>
        </w:rPr>
        <w:lastRenderedPageBreak/>
        <w:t>5: Improving place management</w:t>
      </w:r>
      <w:bookmarkEnd w:id="31"/>
      <w:bookmarkEnd w:id="32"/>
      <w:bookmarkEnd w:id="33"/>
    </w:p>
    <w:tbl>
      <w:tblPr>
        <w:tblStyle w:val="GridTable4-Accent5"/>
        <w:tblW w:w="0" w:type="auto"/>
        <w:tblLook w:val="04A0" w:firstRow="1" w:lastRow="0" w:firstColumn="1" w:lastColumn="0" w:noHBand="0" w:noVBand="1"/>
      </w:tblPr>
      <w:tblGrid>
        <w:gridCol w:w="3487"/>
        <w:gridCol w:w="3487"/>
        <w:gridCol w:w="3487"/>
        <w:gridCol w:w="3487"/>
      </w:tblGrid>
      <w:tr w:rsidR="00860D5C" w:rsidRPr="00860D5C" w14:paraId="51D05C28" w14:textId="77777777" w:rsidTr="00860D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7" w:type="dxa"/>
          </w:tcPr>
          <w:p w14:paraId="595D6CFF" w14:textId="77777777" w:rsidR="00860D5C" w:rsidRPr="00860D5C" w:rsidRDefault="00860D5C" w:rsidP="00B44CF7">
            <w:pPr>
              <w:pBdr>
                <w:top w:val="nil"/>
                <w:left w:val="nil"/>
                <w:bottom w:val="nil"/>
                <w:right w:val="nil"/>
                <w:between w:val="nil"/>
                <w:bar w:val="nil"/>
              </w:pBdr>
              <w:rPr>
                <w:rStyle w:val="None"/>
                <w:rFonts w:ascii="Calibri" w:hAnsi="Calibri" w:cs="Calibri"/>
                <w:sz w:val="20"/>
                <w:szCs w:val="20"/>
              </w:rPr>
            </w:pPr>
            <w:r w:rsidRPr="00860D5C">
              <w:rPr>
                <w:rFonts w:ascii="Calibri" w:hAnsi="Calibri" w:cs="Calibri"/>
                <w:sz w:val="20"/>
                <w:szCs w:val="20"/>
              </w:rPr>
              <w:t>Challenge</w:t>
            </w:r>
          </w:p>
        </w:tc>
        <w:tc>
          <w:tcPr>
            <w:tcW w:w="3487" w:type="dxa"/>
          </w:tcPr>
          <w:p w14:paraId="702B64FA" w14:textId="77777777" w:rsidR="00860D5C" w:rsidRPr="00860D5C" w:rsidRDefault="00860D5C" w:rsidP="00B44CF7">
            <w:pPr>
              <w:pStyle w:val="BodyA"/>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Style w:val="None"/>
                <w:rFonts w:cs="Calibri"/>
                <w:sz w:val="20"/>
                <w:szCs w:val="20"/>
              </w:rPr>
            </w:pPr>
            <w:r w:rsidRPr="00860D5C">
              <w:rPr>
                <w:rFonts w:cs="Calibri"/>
                <w:sz w:val="20"/>
                <w:szCs w:val="20"/>
              </w:rPr>
              <w:t>Quick wins</w:t>
            </w:r>
          </w:p>
        </w:tc>
        <w:tc>
          <w:tcPr>
            <w:tcW w:w="3487" w:type="dxa"/>
          </w:tcPr>
          <w:p w14:paraId="4BCDABB4" w14:textId="77777777" w:rsidR="00860D5C" w:rsidRPr="00860D5C" w:rsidRDefault="00860D5C" w:rsidP="00B44CF7">
            <w:pPr>
              <w:pStyle w:val="BodyA"/>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Style w:val="None"/>
                <w:rFonts w:cs="Calibri"/>
                <w:sz w:val="20"/>
                <w:szCs w:val="20"/>
              </w:rPr>
            </w:pPr>
            <w:r w:rsidRPr="00860D5C">
              <w:rPr>
                <w:rStyle w:val="None"/>
                <w:rFonts w:cs="Calibri"/>
                <w:sz w:val="20"/>
                <w:szCs w:val="20"/>
              </w:rPr>
              <w:t>Longer-term actions</w:t>
            </w:r>
          </w:p>
        </w:tc>
        <w:tc>
          <w:tcPr>
            <w:tcW w:w="3487" w:type="dxa"/>
          </w:tcPr>
          <w:p w14:paraId="2C40ECFC" w14:textId="77777777" w:rsidR="00860D5C" w:rsidRPr="00860D5C" w:rsidRDefault="00860D5C" w:rsidP="00B44CF7">
            <w:pPr>
              <w:pStyle w:val="BodyA"/>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Style w:val="None"/>
                <w:rFonts w:cs="Calibri"/>
                <w:sz w:val="20"/>
                <w:szCs w:val="20"/>
              </w:rPr>
            </w:pPr>
            <w:r w:rsidRPr="00860D5C">
              <w:rPr>
                <w:rStyle w:val="None"/>
                <w:rFonts w:cs="Calibri"/>
                <w:sz w:val="20"/>
                <w:szCs w:val="20"/>
              </w:rPr>
              <w:t>Supporting resources</w:t>
            </w:r>
          </w:p>
        </w:tc>
      </w:tr>
      <w:tr w:rsidR="00860D5C" w:rsidRPr="00860D5C" w14:paraId="610010C2" w14:textId="77777777" w:rsidTr="00860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7" w:type="dxa"/>
          </w:tcPr>
          <w:p w14:paraId="416C57DA" w14:textId="3558B20A" w:rsidR="00860D5C" w:rsidRPr="00860D5C" w:rsidRDefault="001C6B58" w:rsidP="00860D5C">
            <w:pPr>
              <w:pBdr>
                <w:top w:val="nil"/>
                <w:left w:val="nil"/>
                <w:bottom w:val="nil"/>
                <w:right w:val="nil"/>
                <w:between w:val="nil"/>
                <w:bar w:val="nil"/>
              </w:pBdr>
              <w:rPr>
                <w:rStyle w:val="None"/>
                <w:rFonts w:cstheme="minorHAnsi"/>
                <w:sz w:val="20"/>
                <w:szCs w:val="20"/>
              </w:rPr>
            </w:pPr>
            <w:r>
              <w:rPr>
                <w:rStyle w:val="None"/>
                <w:rFonts w:cstheme="minorHAnsi"/>
                <w:b w:val="0"/>
                <w:bCs w:val="0"/>
                <w:sz w:val="20"/>
                <w:szCs w:val="20"/>
              </w:rPr>
              <w:t>Concern existing partnership structures are not delivering enough activity</w:t>
            </w:r>
          </w:p>
        </w:tc>
        <w:tc>
          <w:tcPr>
            <w:tcW w:w="3487" w:type="dxa"/>
          </w:tcPr>
          <w:p w14:paraId="5DCCDD98" w14:textId="5F8CD677" w:rsidR="00860D5C" w:rsidRDefault="00860D5C" w:rsidP="00B44CF7">
            <w:pPr>
              <w:pStyle w:val="BodyA"/>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Style w:val="None"/>
                <w:rFonts w:asciiTheme="minorHAnsi" w:hAnsiTheme="minorHAnsi" w:cstheme="minorHAnsi"/>
                <w:sz w:val="20"/>
                <w:szCs w:val="20"/>
              </w:rPr>
            </w:pPr>
            <w:r>
              <w:rPr>
                <w:rStyle w:val="None"/>
                <w:rFonts w:asciiTheme="minorHAnsi" w:hAnsiTheme="minorHAnsi" w:cstheme="minorHAnsi"/>
                <w:sz w:val="20"/>
                <w:szCs w:val="20"/>
              </w:rPr>
              <w:t>Review partnership working</w:t>
            </w:r>
          </w:p>
          <w:p w14:paraId="7473208E" w14:textId="6688C259" w:rsidR="00860D5C" w:rsidRPr="00860D5C" w:rsidRDefault="00860D5C" w:rsidP="00B44CF7">
            <w:pPr>
              <w:pStyle w:val="BodyA"/>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Style w:val="None"/>
                <w:rFonts w:asciiTheme="minorHAnsi" w:hAnsiTheme="minorHAnsi" w:cstheme="minorHAnsi"/>
                <w:sz w:val="20"/>
                <w:szCs w:val="20"/>
              </w:rPr>
            </w:pPr>
            <w:r>
              <w:rPr>
                <w:rStyle w:val="None"/>
                <w:rFonts w:asciiTheme="minorHAnsi" w:hAnsiTheme="minorHAnsi" w:cstheme="minorHAnsi"/>
                <w:sz w:val="20"/>
                <w:szCs w:val="20"/>
              </w:rPr>
              <w:t xml:space="preserve">Undertake a visioning exercise, </w:t>
            </w:r>
            <w:r w:rsidRPr="00860D5C">
              <w:rPr>
                <w:rStyle w:val="None"/>
                <w:rFonts w:asciiTheme="minorHAnsi" w:hAnsiTheme="minorHAnsi" w:cstheme="minorHAnsi"/>
                <w:sz w:val="20"/>
                <w:szCs w:val="20"/>
              </w:rPr>
              <w:t>but keep it social rather than administrative</w:t>
            </w:r>
            <w:r w:rsidR="001C6B58">
              <w:rPr>
                <w:rStyle w:val="None"/>
                <w:rFonts w:asciiTheme="minorHAnsi" w:hAnsiTheme="minorHAnsi" w:cstheme="minorHAnsi"/>
                <w:sz w:val="20"/>
                <w:szCs w:val="20"/>
              </w:rPr>
              <w:t xml:space="preserve"> e.g., </w:t>
            </w:r>
            <w:r w:rsidR="001C6B58">
              <w:rPr>
                <w:rStyle w:val="None"/>
                <w:rFonts w:cstheme="minorHAnsi"/>
                <w:sz w:val="20"/>
                <w:szCs w:val="20"/>
              </w:rPr>
              <w:t>r</w:t>
            </w:r>
            <w:r w:rsidR="001C6B58" w:rsidRPr="00860D5C">
              <w:rPr>
                <w:rStyle w:val="None"/>
                <w:rFonts w:cstheme="minorHAnsi"/>
                <w:sz w:val="20"/>
                <w:szCs w:val="20"/>
              </w:rPr>
              <w:t>eview positive reviews and messages</w:t>
            </w:r>
            <w:r w:rsidR="001C6B58">
              <w:rPr>
                <w:rStyle w:val="None"/>
                <w:rFonts w:cstheme="minorHAnsi"/>
                <w:sz w:val="20"/>
                <w:szCs w:val="20"/>
              </w:rPr>
              <w:t xml:space="preserve"> for a user perspective</w:t>
            </w:r>
          </w:p>
          <w:p w14:paraId="7FB4EA08" w14:textId="77777777" w:rsidR="00860D5C" w:rsidRPr="00860D5C" w:rsidRDefault="00860D5C" w:rsidP="00B44CF7">
            <w:pPr>
              <w:pStyle w:val="BodyA"/>
              <w:cnfStyle w:val="000000100000" w:firstRow="0" w:lastRow="0" w:firstColumn="0" w:lastColumn="0" w:oddVBand="0" w:evenVBand="0" w:oddHBand="1" w:evenHBand="0" w:firstRowFirstColumn="0" w:firstRowLastColumn="0" w:lastRowFirstColumn="0" w:lastRowLastColumn="0"/>
              <w:rPr>
                <w:rStyle w:val="None"/>
                <w:rFonts w:asciiTheme="minorHAnsi" w:hAnsiTheme="minorHAnsi" w:cstheme="minorHAnsi"/>
                <w:sz w:val="20"/>
                <w:szCs w:val="20"/>
              </w:rPr>
            </w:pPr>
            <w:r w:rsidRPr="00860D5C">
              <w:rPr>
                <w:rStyle w:val="None"/>
                <w:rFonts w:asciiTheme="minorHAnsi" w:hAnsiTheme="minorHAnsi" w:cstheme="minorHAnsi"/>
                <w:sz w:val="20"/>
                <w:szCs w:val="20"/>
              </w:rPr>
              <w:t>Provide leadership and co-ordinate events in the town centre.</w:t>
            </w:r>
          </w:p>
          <w:p w14:paraId="77F7F523" w14:textId="77777777" w:rsidR="00860D5C" w:rsidRPr="00860D5C" w:rsidRDefault="00860D5C" w:rsidP="00B44CF7">
            <w:pPr>
              <w:pStyle w:val="BodyA"/>
              <w:cnfStyle w:val="000000100000" w:firstRow="0" w:lastRow="0" w:firstColumn="0" w:lastColumn="0" w:oddVBand="0" w:evenVBand="0" w:oddHBand="1" w:evenHBand="0" w:firstRowFirstColumn="0" w:firstRowLastColumn="0" w:lastRowFirstColumn="0" w:lastRowLastColumn="0"/>
              <w:rPr>
                <w:rStyle w:val="None"/>
                <w:rFonts w:asciiTheme="minorHAnsi" w:hAnsiTheme="minorHAnsi" w:cstheme="minorHAnsi"/>
                <w:sz w:val="20"/>
                <w:szCs w:val="20"/>
              </w:rPr>
            </w:pPr>
            <w:r w:rsidRPr="00860D5C">
              <w:rPr>
                <w:rStyle w:val="None"/>
                <w:rFonts w:asciiTheme="minorHAnsi" w:hAnsiTheme="minorHAnsi" w:cstheme="minorHAnsi"/>
                <w:sz w:val="20"/>
                <w:szCs w:val="20"/>
              </w:rPr>
              <w:t>Improve communication between key local stakeholders.</w:t>
            </w:r>
          </w:p>
          <w:p w14:paraId="403C49C1" w14:textId="77777777" w:rsidR="00860D5C" w:rsidRPr="00860D5C" w:rsidRDefault="00860D5C" w:rsidP="00860D5C">
            <w:pPr>
              <w:pStyle w:val="BodyA"/>
              <w:cnfStyle w:val="000000100000" w:firstRow="0" w:lastRow="0" w:firstColumn="0" w:lastColumn="0" w:oddVBand="0" w:evenVBand="0" w:oddHBand="1" w:evenHBand="0" w:firstRowFirstColumn="0" w:firstRowLastColumn="0" w:lastRowFirstColumn="0" w:lastRowLastColumn="0"/>
              <w:rPr>
                <w:rStyle w:val="None"/>
                <w:rFonts w:asciiTheme="minorHAnsi" w:hAnsiTheme="minorHAnsi" w:cstheme="minorHAnsi"/>
                <w:sz w:val="20"/>
                <w:szCs w:val="20"/>
              </w:rPr>
            </w:pPr>
          </w:p>
        </w:tc>
        <w:tc>
          <w:tcPr>
            <w:tcW w:w="3487" w:type="dxa"/>
          </w:tcPr>
          <w:p w14:paraId="63E6379E" w14:textId="77777777" w:rsidR="00860D5C" w:rsidRPr="00860D5C" w:rsidRDefault="00860D5C" w:rsidP="00B44CF7">
            <w:pPr>
              <w:pStyle w:val="BodyA"/>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Style w:val="None"/>
                <w:rFonts w:asciiTheme="minorHAnsi" w:eastAsia="Calibri" w:hAnsiTheme="minorHAnsi" w:cstheme="minorHAnsi"/>
                <w:bCs/>
                <w:sz w:val="20"/>
                <w:szCs w:val="20"/>
              </w:rPr>
            </w:pPr>
            <w:r w:rsidRPr="00860D5C">
              <w:rPr>
                <w:rStyle w:val="None"/>
                <w:rFonts w:asciiTheme="minorHAnsi" w:eastAsia="Calibri" w:hAnsiTheme="minorHAnsi" w:cstheme="minorHAnsi"/>
                <w:bCs/>
                <w:sz w:val="20"/>
                <w:szCs w:val="20"/>
              </w:rPr>
              <w:t>Explore options for a more formalized partnership tailored to the unique factors of either place.</w:t>
            </w:r>
          </w:p>
          <w:p w14:paraId="11F0A5AF" w14:textId="77777777" w:rsidR="00860D5C" w:rsidRPr="00860D5C" w:rsidRDefault="00860D5C" w:rsidP="00B44CF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60D5C">
              <w:rPr>
                <w:rStyle w:val="Hyperlink12"/>
                <w:rFonts w:cstheme="minorHAnsi"/>
                <w:sz w:val="20"/>
                <w:szCs w:val="20"/>
              </w:rPr>
              <w:t xml:space="preserve">Establish </w:t>
            </w:r>
            <w:r w:rsidRPr="00860D5C">
              <w:rPr>
                <w:rStyle w:val="Hyperlink12"/>
                <w:sz w:val="20"/>
                <w:szCs w:val="20"/>
              </w:rPr>
              <w:t>a</w:t>
            </w:r>
            <w:r w:rsidRPr="00860D5C">
              <w:rPr>
                <w:rStyle w:val="Hyperlink12"/>
                <w:rFonts w:cstheme="minorHAnsi"/>
                <w:sz w:val="20"/>
                <w:szCs w:val="20"/>
              </w:rPr>
              <w:t xml:space="preserve"> placemaking partnership group meeting, and agree terms of reference, and appoint a leadership team and begin to establish sub-groups to lead on specific activities.</w:t>
            </w:r>
          </w:p>
          <w:p w14:paraId="4B2F3D59" w14:textId="77777777" w:rsidR="00860D5C" w:rsidRDefault="00860D5C" w:rsidP="00B44CF7">
            <w:pPr>
              <w:cnfStyle w:val="000000100000" w:firstRow="0" w:lastRow="0" w:firstColumn="0" w:lastColumn="0" w:oddVBand="0" w:evenVBand="0" w:oddHBand="1" w:evenHBand="0" w:firstRowFirstColumn="0" w:firstRowLastColumn="0" w:lastRowFirstColumn="0" w:lastRowLastColumn="0"/>
              <w:rPr>
                <w:rStyle w:val="None"/>
                <w:rFonts w:cstheme="minorHAnsi"/>
                <w:sz w:val="20"/>
                <w:szCs w:val="20"/>
              </w:rPr>
            </w:pPr>
          </w:p>
          <w:p w14:paraId="6E5158CB" w14:textId="77777777" w:rsidR="001C6B58" w:rsidRPr="00860D5C" w:rsidRDefault="001C6B58" w:rsidP="001C6B58">
            <w:pPr>
              <w:pBdr>
                <w:top w:val="nil"/>
                <w:left w:val="nil"/>
                <w:bottom w:val="nil"/>
                <w:right w:val="nil"/>
                <w:between w:val="nil"/>
                <w:bar w:val="nil"/>
              </w:pBdr>
              <w:cnfStyle w:val="000000100000" w:firstRow="0" w:lastRow="0" w:firstColumn="0" w:lastColumn="0" w:oddVBand="0" w:evenVBand="0" w:oddHBand="1" w:evenHBand="0" w:firstRowFirstColumn="0" w:firstRowLastColumn="0" w:lastRowFirstColumn="0" w:lastRowLastColumn="0"/>
              <w:rPr>
                <w:rStyle w:val="None"/>
                <w:rFonts w:cstheme="minorHAnsi"/>
                <w:sz w:val="20"/>
                <w:szCs w:val="20"/>
              </w:rPr>
            </w:pPr>
            <w:r w:rsidRPr="00860D5C">
              <w:rPr>
                <w:rStyle w:val="None"/>
                <w:rFonts w:cstheme="minorHAnsi"/>
                <w:sz w:val="20"/>
                <w:szCs w:val="20"/>
              </w:rPr>
              <w:t>Determine message for local community, short term visitors, identify correct channels</w:t>
            </w:r>
          </w:p>
          <w:p w14:paraId="5810D2A9" w14:textId="77777777" w:rsidR="001C6B58" w:rsidRPr="00860D5C" w:rsidRDefault="001C6B58" w:rsidP="00B44CF7">
            <w:pPr>
              <w:cnfStyle w:val="000000100000" w:firstRow="0" w:lastRow="0" w:firstColumn="0" w:lastColumn="0" w:oddVBand="0" w:evenVBand="0" w:oddHBand="1" w:evenHBand="0" w:firstRowFirstColumn="0" w:firstRowLastColumn="0" w:lastRowFirstColumn="0" w:lastRowLastColumn="0"/>
              <w:rPr>
                <w:rStyle w:val="None"/>
                <w:rFonts w:cstheme="minorHAnsi"/>
                <w:sz w:val="20"/>
                <w:szCs w:val="20"/>
              </w:rPr>
            </w:pPr>
          </w:p>
        </w:tc>
        <w:tc>
          <w:tcPr>
            <w:tcW w:w="3487" w:type="dxa"/>
          </w:tcPr>
          <w:p w14:paraId="186E7E0E" w14:textId="77777777" w:rsidR="00860D5C" w:rsidRPr="00860D5C" w:rsidRDefault="00000000" w:rsidP="00B44CF7">
            <w:pPr>
              <w:pStyle w:val="BodyA"/>
              <w:cnfStyle w:val="000000100000" w:firstRow="0" w:lastRow="0" w:firstColumn="0" w:lastColumn="0" w:oddVBand="0" w:evenVBand="0" w:oddHBand="1" w:evenHBand="0" w:firstRowFirstColumn="0" w:firstRowLastColumn="0" w:lastRowFirstColumn="0" w:lastRowLastColumn="0"/>
              <w:rPr>
                <w:rStyle w:val="Hyperlink8"/>
                <w:sz w:val="20"/>
                <w:szCs w:val="20"/>
              </w:rPr>
            </w:pPr>
            <w:hyperlink r:id="rId88" w:history="1">
              <w:r w:rsidR="00860D5C" w:rsidRPr="00860D5C">
                <w:rPr>
                  <w:rStyle w:val="Hyperlink8"/>
                  <w:sz w:val="20"/>
                  <w:szCs w:val="20"/>
                </w:rPr>
                <w:t>Saving the High Street – the community takeover</w:t>
              </w:r>
            </w:hyperlink>
          </w:p>
          <w:p w14:paraId="61E69EB3" w14:textId="77777777" w:rsidR="00860D5C" w:rsidRPr="00860D5C" w:rsidRDefault="00000000" w:rsidP="00B44CF7">
            <w:pPr>
              <w:pStyle w:val="BodyA"/>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Style w:val="Hyperlink"/>
                <w:rFonts w:cs="Calibri"/>
                <w:sz w:val="20"/>
                <w:szCs w:val="20"/>
              </w:rPr>
            </w:pPr>
            <w:hyperlink r:id="rId89" w:history="1">
              <w:r w:rsidR="00860D5C" w:rsidRPr="00860D5C">
                <w:rPr>
                  <w:rStyle w:val="Hyperlink"/>
                  <w:rFonts w:cs="Calibri"/>
                  <w:sz w:val="20"/>
                  <w:szCs w:val="20"/>
                </w:rPr>
                <w:t>Vital and Viable Factor: Community Power</w:t>
              </w:r>
            </w:hyperlink>
          </w:p>
          <w:p w14:paraId="67631B08" w14:textId="77777777" w:rsidR="00860D5C" w:rsidRPr="00860D5C" w:rsidRDefault="00000000" w:rsidP="00B44CF7">
            <w:pPr>
              <w:cnfStyle w:val="000000100000" w:firstRow="0" w:lastRow="0" w:firstColumn="0" w:lastColumn="0" w:oddVBand="0" w:evenVBand="0" w:oddHBand="1" w:evenHBand="0" w:firstRowFirstColumn="0" w:firstRowLastColumn="0" w:lastRowFirstColumn="0" w:lastRowLastColumn="0"/>
              <w:rPr>
                <w:rFonts w:eastAsia="Arial Unicode MS" w:cstheme="minorHAnsi"/>
                <w:color w:val="000000"/>
                <w:sz w:val="20"/>
                <w:szCs w:val="20"/>
                <w:u w:color="000000"/>
                <w:bdr w:val="nil"/>
                <w:lang w:eastAsia="en-GB"/>
                <w14:textOutline w14:w="12700" w14:cap="flat" w14:cmpd="sng" w14:algn="ctr">
                  <w14:noFill/>
                  <w14:prstDash w14:val="solid"/>
                  <w14:miter w14:lim="400000"/>
                </w14:textOutline>
              </w:rPr>
            </w:pPr>
            <w:hyperlink r:id="rId90" w:history="1">
              <w:r w:rsidR="00860D5C" w:rsidRPr="00860D5C">
                <w:rPr>
                  <w:rStyle w:val="Hyperlink"/>
                  <w:rFonts w:eastAsia="Arial Unicode MS" w:cstheme="minorHAnsi"/>
                  <w:sz w:val="20"/>
                  <w:szCs w:val="20"/>
                  <w:bdr w:val="nil"/>
                  <w:lang w:eastAsia="en-GB"/>
                  <w14:textOutline w14:w="12700" w14:cap="flat" w14:cmpd="sng" w14:algn="ctr">
                    <w14:noFill/>
                    <w14:prstDash w14:val="solid"/>
                    <w14:miter w14:lim="400000"/>
                  </w14:textOutline>
                </w:rPr>
                <w:t>Community businesses and high streets: ‘taking back’ and leading forward</w:t>
              </w:r>
            </w:hyperlink>
          </w:p>
          <w:p w14:paraId="6010F239" w14:textId="77777777" w:rsidR="00860D5C" w:rsidRDefault="00000000" w:rsidP="00B44CF7">
            <w:pPr>
              <w:cnfStyle w:val="000000100000" w:firstRow="0" w:lastRow="0" w:firstColumn="0" w:lastColumn="0" w:oddVBand="0" w:evenVBand="0" w:oddHBand="1" w:evenHBand="0" w:firstRowFirstColumn="0" w:firstRowLastColumn="0" w:lastRowFirstColumn="0" w:lastRowLastColumn="0"/>
              <w:rPr>
                <w:rStyle w:val="Hyperlink"/>
                <w:rFonts w:eastAsia="Arial Unicode MS" w:cstheme="minorHAnsi"/>
                <w:sz w:val="20"/>
                <w:szCs w:val="20"/>
                <w:bdr w:val="nil"/>
                <w:lang w:eastAsia="en-GB"/>
                <w14:textOutline w14:w="12700" w14:cap="flat" w14:cmpd="sng" w14:algn="ctr">
                  <w14:noFill/>
                  <w14:prstDash w14:val="solid"/>
                  <w14:miter w14:lim="400000"/>
                </w14:textOutline>
              </w:rPr>
            </w:pPr>
            <w:hyperlink r:id="rId91" w:history="1">
              <w:r w:rsidR="00860D5C" w:rsidRPr="00860D5C">
                <w:rPr>
                  <w:rStyle w:val="Hyperlink"/>
                  <w:rFonts w:eastAsia="Arial Unicode MS" w:cstheme="minorHAnsi"/>
                  <w:sz w:val="20"/>
                  <w:szCs w:val="20"/>
                  <w:bdr w:val="nil"/>
                  <w:lang w:eastAsia="en-GB"/>
                  <w14:textOutline w14:w="12700" w14:cap="flat" w14:cmpd="sng" w14:algn="ctr">
                    <w14:noFill/>
                    <w14:prstDash w14:val="solid"/>
                    <w14:miter w14:lim="400000"/>
                  </w14:textOutline>
                </w:rPr>
                <w:t>Take Back the High Street: Putting communities in charge of their own town centres</w:t>
              </w:r>
            </w:hyperlink>
          </w:p>
          <w:p w14:paraId="135E0CF5" w14:textId="77777777" w:rsidR="001C6B58" w:rsidRPr="00860D5C" w:rsidRDefault="001C6B58" w:rsidP="00B44CF7">
            <w:pPr>
              <w:cnfStyle w:val="000000100000" w:firstRow="0" w:lastRow="0" w:firstColumn="0" w:lastColumn="0" w:oddVBand="0" w:evenVBand="0" w:oddHBand="1" w:evenHBand="0" w:firstRowFirstColumn="0" w:firstRowLastColumn="0" w:lastRowFirstColumn="0" w:lastRowLastColumn="0"/>
              <w:rPr>
                <w:rFonts w:eastAsia="Arial Unicode MS" w:cstheme="minorHAnsi"/>
                <w:color w:val="000000"/>
                <w:sz w:val="20"/>
                <w:szCs w:val="20"/>
                <w:u w:color="000000"/>
                <w:bdr w:val="nil"/>
                <w:lang w:eastAsia="en-GB"/>
                <w14:textOutline w14:w="12700" w14:cap="flat" w14:cmpd="sng" w14:algn="ctr">
                  <w14:noFill/>
                  <w14:prstDash w14:val="solid"/>
                  <w14:miter w14:lim="400000"/>
                </w14:textOutline>
              </w:rPr>
            </w:pPr>
          </w:p>
          <w:p w14:paraId="56510A88" w14:textId="0F02ECC8" w:rsidR="00860D5C" w:rsidRPr="001C6B58" w:rsidRDefault="00000000" w:rsidP="00B44CF7">
            <w:pPr>
              <w:cnfStyle w:val="000000100000" w:firstRow="0" w:lastRow="0" w:firstColumn="0" w:lastColumn="0" w:oddVBand="0" w:evenVBand="0" w:oddHBand="1" w:evenHBand="0" w:firstRowFirstColumn="0" w:firstRowLastColumn="0" w:lastRowFirstColumn="0" w:lastRowLastColumn="0"/>
              <w:rPr>
                <w:rFonts w:cstheme="minorHAnsi"/>
                <w:sz w:val="20"/>
                <w:szCs w:val="20"/>
              </w:rPr>
            </w:pPr>
            <w:hyperlink r:id="rId92" w:history="1">
              <w:r w:rsidR="00860D5C" w:rsidRPr="00860D5C">
                <w:rPr>
                  <w:rStyle w:val="Hyperlink8"/>
                  <w:rFonts w:cstheme="minorHAnsi"/>
                  <w:sz w:val="20"/>
                  <w:szCs w:val="20"/>
                </w:rPr>
                <w:t>Saving the High Street – the community takeover</w:t>
              </w:r>
            </w:hyperlink>
          </w:p>
          <w:p w14:paraId="5A5DF154" w14:textId="2ECE5519" w:rsidR="00860D5C" w:rsidRPr="001C6B58" w:rsidRDefault="00860D5C" w:rsidP="001C6B58">
            <w:pPr>
              <w:cnfStyle w:val="000000100000" w:firstRow="0" w:lastRow="0" w:firstColumn="0" w:lastColumn="0" w:oddVBand="0" w:evenVBand="0" w:oddHBand="1" w:evenHBand="0" w:firstRowFirstColumn="0" w:firstRowLastColumn="0" w:lastRowFirstColumn="0" w:lastRowLastColumn="0"/>
              <w:rPr>
                <w:rStyle w:val="None"/>
                <w:rFonts w:eastAsia="Arial Unicode MS" w:cstheme="minorHAnsi"/>
                <w:color w:val="000000"/>
                <w:sz w:val="20"/>
                <w:szCs w:val="20"/>
                <w:u w:color="000000"/>
                <w:bdr w:val="nil"/>
                <w:lang w:val="en-US" w:eastAsia="en-GB"/>
                <w14:textOutline w14:w="12700" w14:cap="flat" w14:cmpd="sng" w14:algn="ctr">
                  <w14:noFill/>
                  <w14:prstDash w14:val="solid"/>
                  <w14:miter w14:lim="400000"/>
                </w14:textOutline>
              </w:rPr>
            </w:pPr>
          </w:p>
        </w:tc>
      </w:tr>
      <w:tr w:rsidR="00860D5C" w:rsidRPr="00860D5C" w14:paraId="40945FF0" w14:textId="77777777" w:rsidTr="00860D5C">
        <w:tc>
          <w:tcPr>
            <w:cnfStyle w:val="001000000000" w:firstRow="0" w:lastRow="0" w:firstColumn="1" w:lastColumn="0" w:oddVBand="0" w:evenVBand="0" w:oddHBand="0" w:evenHBand="0" w:firstRowFirstColumn="0" w:firstRowLastColumn="0" w:lastRowFirstColumn="0" w:lastRowLastColumn="0"/>
            <w:tcW w:w="3487" w:type="dxa"/>
          </w:tcPr>
          <w:p w14:paraId="221E5ADB" w14:textId="5CA1FB60" w:rsidR="00860D5C" w:rsidRDefault="00860D5C" w:rsidP="00860D5C">
            <w:pPr>
              <w:pBdr>
                <w:top w:val="nil"/>
                <w:left w:val="nil"/>
                <w:bottom w:val="nil"/>
                <w:right w:val="nil"/>
                <w:between w:val="nil"/>
                <w:bar w:val="nil"/>
              </w:pBdr>
              <w:rPr>
                <w:rStyle w:val="None"/>
                <w:rFonts w:cstheme="minorHAnsi"/>
                <w:sz w:val="20"/>
                <w:szCs w:val="20"/>
              </w:rPr>
            </w:pPr>
            <w:r>
              <w:rPr>
                <w:rStyle w:val="None"/>
                <w:rFonts w:cstheme="minorHAnsi"/>
                <w:sz w:val="20"/>
                <w:szCs w:val="20"/>
              </w:rPr>
              <w:t>More capacity is need if the partnerships wants Coleshill to become the place they want it to be</w:t>
            </w:r>
          </w:p>
        </w:tc>
        <w:tc>
          <w:tcPr>
            <w:tcW w:w="3487" w:type="dxa"/>
          </w:tcPr>
          <w:p w14:paraId="7438F44E" w14:textId="77777777" w:rsidR="00860D5C" w:rsidRDefault="00860D5C" w:rsidP="00860D5C">
            <w:pPr>
              <w:pStyle w:val="BodyA"/>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Style w:val="None"/>
                <w:rFonts w:asciiTheme="minorHAnsi" w:hAnsiTheme="minorHAnsi" w:cstheme="minorHAnsi"/>
                <w:sz w:val="20"/>
                <w:szCs w:val="20"/>
              </w:rPr>
            </w:pPr>
            <w:r>
              <w:rPr>
                <w:rStyle w:val="None"/>
                <w:rFonts w:asciiTheme="minorHAnsi" w:hAnsiTheme="minorHAnsi" w:cstheme="minorHAnsi"/>
                <w:sz w:val="20"/>
                <w:szCs w:val="20"/>
              </w:rPr>
              <w:t xml:space="preserve">Identify additional partners, focusing on greater diversity, e.g., younger people </w:t>
            </w:r>
          </w:p>
          <w:p w14:paraId="019053BC" w14:textId="48013C43" w:rsidR="001C6B58" w:rsidRPr="00860D5C" w:rsidRDefault="001C6B58" w:rsidP="00860D5C">
            <w:pPr>
              <w:pStyle w:val="BodyA"/>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Style w:val="None"/>
                <w:rFonts w:asciiTheme="minorHAnsi" w:hAnsiTheme="minorHAnsi" w:cstheme="minorHAnsi"/>
                <w:sz w:val="20"/>
                <w:szCs w:val="20"/>
              </w:rPr>
            </w:pPr>
            <w:r w:rsidRPr="00860D5C">
              <w:rPr>
                <w:rStyle w:val="None"/>
                <w:rFonts w:cstheme="minorHAnsi"/>
                <w:sz w:val="20"/>
                <w:szCs w:val="20"/>
              </w:rPr>
              <w:t>Increase the size of the partnership, involving more residents, less business focused</w:t>
            </w:r>
          </w:p>
        </w:tc>
        <w:tc>
          <w:tcPr>
            <w:tcW w:w="3487" w:type="dxa"/>
          </w:tcPr>
          <w:p w14:paraId="58F862EE" w14:textId="77777777" w:rsidR="00860D5C" w:rsidRDefault="00860D5C" w:rsidP="00860D5C">
            <w:pPr>
              <w:pStyle w:val="BodyA"/>
              <w:cnfStyle w:val="000000000000" w:firstRow="0" w:lastRow="0" w:firstColumn="0" w:lastColumn="0" w:oddVBand="0" w:evenVBand="0" w:oddHBand="0" w:evenHBand="0" w:firstRowFirstColumn="0" w:firstRowLastColumn="0" w:lastRowFirstColumn="0" w:lastRowLastColumn="0"/>
              <w:rPr>
                <w:rStyle w:val="None"/>
                <w:rFonts w:asciiTheme="minorHAnsi" w:hAnsiTheme="minorHAnsi" w:cstheme="minorHAnsi"/>
                <w:sz w:val="20"/>
                <w:szCs w:val="20"/>
              </w:rPr>
            </w:pPr>
            <w:r w:rsidRPr="00860D5C">
              <w:rPr>
                <w:rStyle w:val="None"/>
                <w:rFonts w:asciiTheme="minorHAnsi" w:hAnsiTheme="minorHAnsi" w:cstheme="minorHAnsi"/>
                <w:sz w:val="20"/>
                <w:szCs w:val="20"/>
              </w:rPr>
              <w:t>Delegate delivery of specific projects to named organisations/individuals.</w:t>
            </w:r>
          </w:p>
          <w:p w14:paraId="18E9146A" w14:textId="4BF8239F" w:rsidR="001C6B58" w:rsidRPr="00860D5C" w:rsidRDefault="001C6B58" w:rsidP="00860D5C">
            <w:pPr>
              <w:pStyle w:val="BodyA"/>
              <w:cnfStyle w:val="000000000000" w:firstRow="0" w:lastRow="0" w:firstColumn="0" w:lastColumn="0" w:oddVBand="0" w:evenVBand="0" w:oddHBand="0" w:evenHBand="0" w:firstRowFirstColumn="0" w:firstRowLastColumn="0" w:lastRowFirstColumn="0" w:lastRowLastColumn="0"/>
              <w:rPr>
                <w:rStyle w:val="None"/>
                <w:rFonts w:asciiTheme="minorHAnsi" w:hAnsiTheme="minorHAnsi" w:cstheme="minorHAnsi"/>
                <w:sz w:val="20"/>
                <w:szCs w:val="20"/>
              </w:rPr>
            </w:pPr>
            <w:r w:rsidRPr="00860D5C">
              <w:rPr>
                <w:rStyle w:val="None"/>
                <w:rFonts w:asciiTheme="minorHAnsi" w:eastAsia="Calibri" w:hAnsiTheme="minorHAnsi" w:cstheme="minorHAnsi"/>
                <w:bCs/>
                <w:sz w:val="20"/>
                <w:szCs w:val="20"/>
              </w:rPr>
              <w:t>Coalesce volunteering action around any emerging partnership. Crowdfund for equipment to start a greening group or a festival and events committee as the basis for more formal governance structure later.</w:t>
            </w:r>
          </w:p>
        </w:tc>
        <w:tc>
          <w:tcPr>
            <w:tcW w:w="3487" w:type="dxa"/>
          </w:tcPr>
          <w:p w14:paraId="54ACB1DA" w14:textId="77777777" w:rsidR="00860D5C" w:rsidRDefault="00000000" w:rsidP="00860D5C">
            <w:pPr>
              <w:pStyle w:val="BodyA"/>
              <w:cnfStyle w:val="000000000000" w:firstRow="0" w:lastRow="0" w:firstColumn="0" w:lastColumn="0" w:oddVBand="0" w:evenVBand="0" w:oddHBand="0" w:evenHBand="0" w:firstRowFirstColumn="0" w:firstRowLastColumn="0" w:lastRowFirstColumn="0" w:lastRowLastColumn="0"/>
              <w:rPr>
                <w:rStyle w:val="Hyperlink"/>
                <w:rFonts w:cs="Calibri"/>
                <w:color w:val="0000FF"/>
                <w:sz w:val="20"/>
                <w:szCs w:val="20"/>
              </w:rPr>
            </w:pPr>
            <w:hyperlink r:id="rId93" w:history="1">
              <w:r w:rsidR="00860D5C" w:rsidRPr="00860D5C">
                <w:rPr>
                  <w:rStyle w:val="Hyperlink"/>
                  <w:rFonts w:cs="Calibri"/>
                  <w:color w:val="0000FF"/>
                  <w:sz w:val="20"/>
                  <w:szCs w:val="20"/>
                </w:rPr>
                <w:t>Altrincham revitalisation</w:t>
              </w:r>
            </w:hyperlink>
          </w:p>
          <w:p w14:paraId="6B627E29" w14:textId="77777777" w:rsidR="001C6B58" w:rsidRPr="00860D5C" w:rsidRDefault="00000000" w:rsidP="001C6B58">
            <w:pPr>
              <w:cnfStyle w:val="000000000000" w:firstRow="0" w:lastRow="0" w:firstColumn="0" w:lastColumn="0" w:oddVBand="0" w:evenVBand="0" w:oddHBand="0" w:evenHBand="0" w:firstRowFirstColumn="0" w:firstRowLastColumn="0" w:lastRowFirstColumn="0" w:lastRowLastColumn="0"/>
              <w:rPr>
                <w:rStyle w:val="None"/>
                <w:rFonts w:cstheme="minorHAnsi"/>
                <w:color w:val="0000FF"/>
                <w:sz w:val="20"/>
                <w:szCs w:val="20"/>
                <w:u w:val="single"/>
              </w:rPr>
            </w:pPr>
            <w:hyperlink r:id="rId94" w:history="1">
              <w:r w:rsidR="001C6B58" w:rsidRPr="00860D5C">
                <w:rPr>
                  <w:rStyle w:val="Hyperlink"/>
                  <w:rFonts w:cstheme="minorHAnsi"/>
                  <w:sz w:val="20"/>
                  <w:szCs w:val="20"/>
                </w:rPr>
                <w:t>What makes effective place-based working</w:t>
              </w:r>
            </w:hyperlink>
          </w:p>
          <w:p w14:paraId="3C8EE1CE" w14:textId="77777777" w:rsidR="001C6B58" w:rsidRPr="00860D5C" w:rsidRDefault="00000000" w:rsidP="001C6B58">
            <w:pPr>
              <w:cnfStyle w:val="000000000000" w:firstRow="0" w:lastRow="0" w:firstColumn="0" w:lastColumn="0" w:oddVBand="0" w:evenVBand="0" w:oddHBand="0" w:evenHBand="0" w:firstRowFirstColumn="0" w:firstRowLastColumn="0" w:lastRowFirstColumn="0" w:lastRowLastColumn="0"/>
              <w:rPr>
                <w:rStyle w:val="None"/>
                <w:rFonts w:cstheme="minorHAnsi"/>
                <w:color w:val="0000FF"/>
                <w:sz w:val="20"/>
                <w:szCs w:val="20"/>
                <w:u w:val="single"/>
              </w:rPr>
            </w:pPr>
            <w:hyperlink r:id="rId95" w:history="1">
              <w:r w:rsidR="001C6B58" w:rsidRPr="00860D5C">
                <w:rPr>
                  <w:rStyle w:val="Hyperlink"/>
                  <w:rFonts w:cstheme="minorHAnsi"/>
                  <w:sz w:val="20"/>
                  <w:szCs w:val="20"/>
                </w:rPr>
                <w:t>Shared decision-making</w:t>
              </w:r>
            </w:hyperlink>
          </w:p>
          <w:p w14:paraId="7462D7EF" w14:textId="77777777" w:rsidR="001C6B58" w:rsidRDefault="00000000" w:rsidP="001C6B58">
            <w:pPr>
              <w:pStyle w:val="BodyA"/>
              <w:cnfStyle w:val="000000000000" w:firstRow="0" w:lastRow="0" w:firstColumn="0" w:lastColumn="0" w:oddVBand="0" w:evenVBand="0" w:oddHBand="0" w:evenHBand="0" w:firstRowFirstColumn="0" w:firstRowLastColumn="0" w:lastRowFirstColumn="0" w:lastRowLastColumn="0"/>
              <w:rPr>
                <w:rStyle w:val="Hyperlink"/>
                <w:rFonts w:asciiTheme="minorHAnsi" w:hAnsiTheme="minorHAnsi" w:cstheme="minorHAnsi"/>
                <w:sz w:val="20"/>
                <w:szCs w:val="20"/>
              </w:rPr>
            </w:pPr>
            <w:hyperlink r:id="rId96" w:history="1">
              <w:r w:rsidR="001C6B58" w:rsidRPr="00860D5C">
                <w:rPr>
                  <w:rStyle w:val="Hyperlink"/>
                  <w:rFonts w:asciiTheme="minorHAnsi" w:hAnsiTheme="minorHAnsi" w:cstheme="minorHAnsi"/>
                  <w:sz w:val="20"/>
                  <w:szCs w:val="20"/>
                </w:rPr>
                <w:t>Community leadership</w:t>
              </w:r>
            </w:hyperlink>
          </w:p>
          <w:p w14:paraId="40C0D411" w14:textId="031FC204" w:rsidR="001C6B58" w:rsidRPr="00860D5C" w:rsidRDefault="00000000" w:rsidP="001C6B58">
            <w:pPr>
              <w:pStyle w:val="BodyA"/>
              <w:cnfStyle w:val="000000000000" w:firstRow="0" w:lastRow="0" w:firstColumn="0" w:lastColumn="0" w:oddVBand="0" w:evenVBand="0" w:oddHBand="0" w:evenHBand="0" w:firstRowFirstColumn="0" w:firstRowLastColumn="0" w:lastRowFirstColumn="0" w:lastRowLastColumn="0"/>
              <w:rPr>
                <w:rFonts w:cs="Calibri"/>
                <w:color w:val="0000FF"/>
                <w:sz w:val="20"/>
                <w:szCs w:val="20"/>
                <w:u w:val="single"/>
              </w:rPr>
            </w:pPr>
            <w:hyperlink r:id="rId97" w:history="1">
              <w:r w:rsidR="001C6B58" w:rsidRPr="00860D5C">
                <w:rPr>
                  <w:rStyle w:val="Hyperlink"/>
                  <w:rFonts w:cstheme="minorHAnsi"/>
                  <w:sz w:val="20"/>
                  <w:szCs w:val="20"/>
                </w:rPr>
                <w:t>Withington: Power of Community</w:t>
              </w:r>
            </w:hyperlink>
          </w:p>
        </w:tc>
      </w:tr>
      <w:tr w:rsidR="00860D5C" w:rsidRPr="00860D5C" w14:paraId="3FE7FD96" w14:textId="77777777" w:rsidTr="00860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7" w:type="dxa"/>
          </w:tcPr>
          <w:p w14:paraId="30EB4F7A" w14:textId="73A5EFC0" w:rsidR="00860D5C" w:rsidRDefault="00860D5C" w:rsidP="00860D5C">
            <w:pPr>
              <w:pBdr>
                <w:top w:val="nil"/>
                <w:left w:val="nil"/>
                <w:bottom w:val="nil"/>
                <w:right w:val="nil"/>
                <w:between w:val="nil"/>
                <w:bar w:val="nil"/>
              </w:pBdr>
              <w:rPr>
                <w:rStyle w:val="None"/>
                <w:rFonts w:cstheme="minorHAnsi"/>
                <w:sz w:val="20"/>
                <w:szCs w:val="20"/>
              </w:rPr>
            </w:pPr>
            <w:r>
              <w:rPr>
                <w:rStyle w:val="None"/>
                <w:rFonts w:cstheme="minorHAnsi"/>
                <w:sz w:val="20"/>
                <w:szCs w:val="20"/>
              </w:rPr>
              <w:t xml:space="preserve">Communication and coordination between the different levels of government need improving </w:t>
            </w:r>
          </w:p>
        </w:tc>
        <w:tc>
          <w:tcPr>
            <w:tcW w:w="3487" w:type="dxa"/>
          </w:tcPr>
          <w:p w14:paraId="4E54CF50" w14:textId="7C6B60B8" w:rsidR="00860D5C" w:rsidRPr="00860D5C" w:rsidRDefault="00860D5C" w:rsidP="00860D5C">
            <w:pPr>
              <w:pStyle w:val="BodyA"/>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Style w:val="None"/>
                <w:rFonts w:asciiTheme="minorHAnsi" w:hAnsiTheme="minorHAnsi" w:cstheme="minorHAnsi"/>
                <w:sz w:val="20"/>
                <w:szCs w:val="20"/>
              </w:rPr>
            </w:pPr>
            <w:r>
              <w:rPr>
                <w:rStyle w:val="None"/>
                <w:rFonts w:asciiTheme="minorHAnsi" w:hAnsiTheme="minorHAnsi" w:cstheme="minorHAnsi"/>
                <w:sz w:val="20"/>
                <w:szCs w:val="20"/>
              </w:rPr>
              <w:t>Identify all the relevant departments with responsibility for Coleshill and establish an internal working group</w:t>
            </w:r>
          </w:p>
        </w:tc>
        <w:tc>
          <w:tcPr>
            <w:tcW w:w="3487" w:type="dxa"/>
          </w:tcPr>
          <w:p w14:paraId="26A221A8" w14:textId="7F414616" w:rsidR="00860D5C" w:rsidRPr="00860D5C" w:rsidRDefault="00860D5C" w:rsidP="00860D5C">
            <w:pPr>
              <w:pStyle w:val="BodyA"/>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Style w:val="None"/>
                <w:rFonts w:asciiTheme="minorHAnsi" w:eastAsia="Calibri" w:hAnsiTheme="minorHAnsi" w:cstheme="minorHAnsi"/>
                <w:bCs/>
                <w:sz w:val="20"/>
                <w:szCs w:val="20"/>
              </w:rPr>
            </w:pPr>
            <w:r>
              <w:rPr>
                <w:rStyle w:val="None"/>
                <w:rFonts w:asciiTheme="minorHAnsi" w:eastAsia="Calibri" w:hAnsiTheme="minorHAnsi" w:cstheme="minorHAnsi"/>
                <w:bCs/>
                <w:sz w:val="20"/>
                <w:szCs w:val="20"/>
              </w:rPr>
              <w:t xml:space="preserve">Establish a multi-partner Coleshill High Streets Task Force, with </w:t>
            </w:r>
            <w:r w:rsidR="001C6B58">
              <w:rPr>
                <w:rStyle w:val="None"/>
                <w:rFonts w:asciiTheme="minorHAnsi" w:eastAsia="Calibri" w:hAnsiTheme="minorHAnsi" w:cstheme="minorHAnsi"/>
                <w:bCs/>
                <w:sz w:val="20"/>
                <w:szCs w:val="20"/>
              </w:rPr>
              <w:t>representation</w:t>
            </w:r>
            <w:r>
              <w:rPr>
                <w:rStyle w:val="None"/>
                <w:rFonts w:asciiTheme="minorHAnsi" w:eastAsia="Calibri" w:hAnsiTheme="minorHAnsi" w:cstheme="minorHAnsi"/>
                <w:bCs/>
                <w:sz w:val="20"/>
                <w:szCs w:val="20"/>
              </w:rPr>
              <w:t xml:space="preserve"> from all levels of local government</w:t>
            </w:r>
          </w:p>
        </w:tc>
        <w:tc>
          <w:tcPr>
            <w:tcW w:w="3487" w:type="dxa"/>
          </w:tcPr>
          <w:p w14:paraId="705DFDCF" w14:textId="77777777" w:rsidR="001C6B58" w:rsidRPr="00860D5C" w:rsidRDefault="00000000" w:rsidP="001C6B58">
            <w:pPr>
              <w:pStyle w:val="BodyA"/>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Style w:val="None"/>
                <w:rFonts w:asciiTheme="minorHAnsi" w:eastAsiaTheme="minorHAnsi" w:hAnsiTheme="minorHAnsi" w:cstheme="minorHAnsi"/>
                <w:color w:val="0563C1" w:themeColor="hyperlink"/>
                <w:sz w:val="20"/>
                <w:szCs w:val="20"/>
                <w:u w:val="single"/>
              </w:rPr>
            </w:pPr>
            <w:hyperlink r:id="rId98" w:history="1">
              <w:r w:rsidR="001C6B58" w:rsidRPr="00860D5C">
                <w:rPr>
                  <w:rStyle w:val="Hyperlink"/>
                  <w:rFonts w:asciiTheme="minorHAnsi" w:eastAsiaTheme="minorHAnsi" w:hAnsiTheme="minorHAnsi" w:cstheme="minorHAnsi"/>
                  <w:sz w:val="20"/>
                  <w:szCs w:val="20"/>
                </w:rPr>
                <w:t>Networks and Partnerships with Councils</w:t>
              </w:r>
            </w:hyperlink>
          </w:p>
          <w:p w14:paraId="60DEDCDE" w14:textId="77777777" w:rsidR="001C6B58" w:rsidRPr="00860D5C" w:rsidRDefault="00000000" w:rsidP="001C6B58">
            <w:pPr>
              <w:pStyle w:val="BodyA"/>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Style w:val="None"/>
                <w:rFonts w:asciiTheme="minorHAnsi" w:eastAsiaTheme="minorHAnsi" w:hAnsiTheme="minorHAnsi" w:cstheme="minorHAnsi"/>
                <w:color w:val="0563C1" w:themeColor="hyperlink"/>
                <w:sz w:val="20"/>
                <w:szCs w:val="20"/>
                <w:u w:val="single"/>
              </w:rPr>
            </w:pPr>
            <w:hyperlink r:id="rId99" w:history="1">
              <w:r w:rsidR="001C6B58" w:rsidRPr="00860D5C">
                <w:rPr>
                  <w:rStyle w:val="Hyperlink"/>
                  <w:rFonts w:asciiTheme="minorHAnsi" w:eastAsiaTheme="minorHAnsi" w:hAnsiTheme="minorHAnsi" w:cstheme="minorHAnsi"/>
                  <w:sz w:val="20"/>
                  <w:szCs w:val="20"/>
                </w:rPr>
                <w:t>Developing strategies for effective town centres</w:t>
              </w:r>
            </w:hyperlink>
          </w:p>
          <w:p w14:paraId="34F1EB98" w14:textId="41CFEC84" w:rsidR="00860D5C" w:rsidRPr="001C6B58" w:rsidRDefault="00000000" w:rsidP="001C6B58">
            <w:pPr>
              <w:pStyle w:val="BodyA"/>
              <w:keepNext/>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563C1" w:themeColor="hyperlink"/>
                <w:sz w:val="20"/>
                <w:szCs w:val="20"/>
                <w:u w:val="single"/>
              </w:rPr>
            </w:pPr>
            <w:hyperlink r:id="rId100" w:history="1">
              <w:r w:rsidR="001C6B58" w:rsidRPr="00860D5C">
                <w:rPr>
                  <w:rStyle w:val="Hyperlink"/>
                  <w:rFonts w:asciiTheme="minorHAnsi" w:eastAsiaTheme="minorHAnsi" w:hAnsiTheme="minorHAnsi" w:cstheme="minorHAnsi"/>
                  <w:sz w:val="20"/>
                  <w:szCs w:val="20"/>
                </w:rPr>
                <w:t>Partnerships</w:t>
              </w:r>
            </w:hyperlink>
          </w:p>
        </w:tc>
      </w:tr>
    </w:tbl>
    <w:p w14:paraId="3396F603" w14:textId="149E9AC7" w:rsidR="001C6B58" w:rsidRDefault="001C6B58">
      <w:pPr>
        <w:pStyle w:val="Caption"/>
      </w:pPr>
      <w:r>
        <w:t xml:space="preserve">Table </w:t>
      </w:r>
      <w:fldSimple w:instr=" SEQ Table \* ARABIC ">
        <w:r>
          <w:rPr>
            <w:noProof/>
          </w:rPr>
          <w:t>13</w:t>
        </w:r>
      </w:fldSimple>
    </w:p>
    <w:p w14:paraId="7FE7DEDD" w14:textId="2705C380" w:rsidR="00860D5C" w:rsidRDefault="00860D5C" w:rsidP="00860D5C">
      <w:pPr>
        <w:pStyle w:val="Caption"/>
        <w:rPr>
          <w:rFonts w:ascii="Myriad Pro Light" w:eastAsia="Times New Roman" w:hAnsi="Myriad Pro Light" w:cs="Times New Roman"/>
          <w:color w:val="023B75"/>
          <w:sz w:val="32"/>
          <w:szCs w:val="32"/>
        </w:rPr>
        <w:sectPr w:rsidR="00860D5C" w:rsidSect="00EF6B36">
          <w:pgSz w:w="16840" w:h="11900" w:orient="landscape"/>
          <w:pgMar w:top="1440" w:right="1440" w:bottom="1440" w:left="1440" w:header="720" w:footer="720" w:gutter="0"/>
          <w:cols w:space="720"/>
          <w:titlePg/>
          <w:docGrid w:linePitch="360"/>
        </w:sectPr>
      </w:pPr>
    </w:p>
    <w:p w14:paraId="7EAFF4CB" w14:textId="0659F36A" w:rsidR="006003AB" w:rsidRPr="006003AB" w:rsidRDefault="006003AB" w:rsidP="00860D5C">
      <w:pPr>
        <w:rPr>
          <w:rFonts w:ascii="Myriad Pro Light" w:eastAsia="Times New Roman" w:hAnsi="Myriad Pro Light" w:cs="Times New Roman"/>
          <w:color w:val="023B75"/>
          <w:sz w:val="32"/>
          <w:szCs w:val="32"/>
        </w:rPr>
      </w:pPr>
      <w:r w:rsidRPr="006003AB">
        <w:rPr>
          <w:rFonts w:ascii="Myriad Pro Light" w:eastAsia="Times New Roman" w:hAnsi="Myriad Pro Light" w:cs="Times New Roman"/>
          <w:color w:val="023B75"/>
          <w:sz w:val="32"/>
          <w:szCs w:val="32"/>
        </w:rPr>
        <w:lastRenderedPageBreak/>
        <w:t>Appendix 1: The IPM 25 priorities for vitality and viability</w:t>
      </w:r>
    </w:p>
    <w:p w14:paraId="3F4F0190" w14:textId="77777777" w:rsidR="006003AB" w:rsidRPr="006003AB" w:rsidRDefault="006003AB" w:rsidP="006003AB">
      <w:pPr>
        <w:spacing w:after="160" w:line="259" w:lineRule="auto"/>
        <w:rPr>
          <w:rFonts w:ascii="Calibri" w:eastAsia="Calibri" w:hAnsi="Calibri" w:cs="Times New Roman"/>
          <w:sz w:val="22"/>
          <w:szCs w:val="22"/>
        </w:rPr>
      </w:pPr>
    </w:p>
    <w:p w14:paraId="54FBC7DB" w14:textId="77777777" w:rsidR="006003AB" w:rsidRPr="00860D5C" w:rsidRDefault="006003AB" w:rsidP="00860D5C">
      <w:pPr>
        <w:spacing w:after="160"/>
        <w:rPr>
          <w:rFonts w:eastAsia="Calibri" w:cstheme="minorHAnsi"/>
          <w:b/>
          <w:bCs/>
          <w:color w:val="023B75"/>
          <w:sz w:val="22"/>
          <w:szCs w:val="22"/>
        </w:rPr>
      </w:pPr>
      <w:r w:rsidRPr="00860D5C">
        <w:rPr>
          <w:rFonts w:eastAsia="Calibri" w:cstheme="minorHAnsi"/>
          <w:b/>
          <w:bCs/>
          <w:color w:val="023B75"/>
          <w:sz w:val="22"/>
          <w:szCs w:val="22"/>
        </w:rPr>
        <w:t xml:space="preserve">1 Activity  </w:t>
      </w:r>
    </w:p>
    <w:p w14:paraId="5A2EEE87" w14:textId="77777777" w:rsidR="006003AB" w:rsidRPr="00860D5C" w:rsidRDefault="006003AB" w:rsidP="00860D5C">
      <w:pPr>
        <w:spacing w:after="160"/>
        <w:rPr>
          <w:rFonts w:eastAsia="Calibri" w:cstheme="minorHAnsi"/>
          <w:sz w:val="22"/>
          <w:szCs w:val="22"/>
        </w:rPr>
      </w:pPr>
      <w:r w:rsidRPr="00860D5C">
        <w:rPr>
          <w:rFonts w:eastAsia="Calibri" w:cstheme="minorHAnsi"/>
          <w:sz w:val="22"/>
          <w:szCs w:val="22"/>
        </w:rPr>
        <w:t>Description: Activity (or town centre activity) is understood as patterns and levels of everyday usage. It refers to a high street or town centre being open for people for a variety of uses (retail, leisure, social exchange, entertainment, work, etc).</w:t>
      </w:r>
    </w:p>
    <w:p w14:paraId="5581A64E" w14:textId="696005D0" w:rsidR="006003AB" w:rsidRPr="00860D5C" w:rsidRDefault="006003AB" w:rsidP="00860D5C">
      <w:pPr>
        <w:spacing w:after="160"/>
        <w:rPr>
          <w:rFonts w:eastAsia="Calibri" w:cstheme="minorHAnsi"/>
          <w:sz w:val="22"/>
          <w:szCs w:val="22"/>
        </w:rPr>
      </w:pPr>
      <w:r w:rsidRPr="00860D5C">
        <w:rPr>
          <w:rFonts w:eastAsia="Calibri" w:cstheme="minorHAnsi"/>
          <w:sz w:val="22"/>
          <w:szCs w:val="22"/>
        </w:rPr>
        <w:t xml:space="preserve">Activity </w:t>
      </w:r>
      <w:r w:rsidR="00A67972" w:rsidRPr="00860D5C">
        <w:rPr>
          <w:rFonts w:eastAsia="Calibri" w:cstheme="minorHAnsi"/>
          <w:sz w:val="22"/>
          <w:szCs w:val="22"/>
        </w:rPr>
        <w:t>includes</w:t>
      </w:r>
      <w:r w:rsidRPr="00860D5C">
        <w:rPr>
          <w:rFonts w:eastAsia="Calibri" w:cstheme="minorHAnsi"/>
          <w:sz w:val="22"/>
          <w:szCs w:val="22"/>
        </w:rPr>
        <w:t xml:space="preserve"> Opening hours; footfall; shopping hours; evening economy.</w:t>
      </w:r>
    </w:p>
    <w:p w14:paraId="69D5E270" w14:textId="77777777" w:rsidR="006003AB" w:rsidRPr="00860D5C" w:rsidRDefault="006003AB" w:rsidP="00860D5C">
      <w:pPr>
        <w:spacing w:after="160"/>
        <w:rPr>
          <w:rFonts w:eastAsia="Calibri" w:cstheme="minorHAnsi"/>
          <w:b/>
          <w:bCs/>
          <w:color w:val="023B75"/>
          <w:sz w:val="22"/>
          <w:szCs w:val="22"/>
        </w:rPr>
      </w:pPr>
      <w:r w:rsidRPr="00860D5C">
        <w:rPr>
          <w:rFonts w:eastAsia="Calibri" w:cstheme="minorHAnsi"/>
          <w:b/>
          <w:bCs/>
          <w:color w:val="023B75"/>
          <w:sz w:val="22"/>
          <w:szCs w:val="22"/>
        </w:rPr>
        <w:t xml:space="preserve">2 Retail offer  </w:t>
      </w:r>
    </w:p>
    <w:p w14:paraId="4D5CD64D" w14:textId="77777777" w:rsidR="006003AB" w:rsidRPr="00860D5C" w:rsidRDefault="006003AB" w:rsidP="00860D5C">
      <w:pPr>
        <w:spacing w:after="160"/>
        <w:rPr>
          <w:rFonts w:eastAsia="Calibri" w:cstheme="minorHAnsi"/>
          <w:sz w:val="22"/>
          <w:szCs w:val="22"/>
        </w:rPr>
      </w:pPr>
      <w:r w:rsidRPr="00860D5C">
        <w:rPr>
          <w:rFonts w:eastAsia="Calibri" w:cstheme="minorHAnsi"/>
          <w:sz w:val="22"/>
          <w:szCs w:val="22"/>
        </w:rPr>
        <w:t>Description: Retail offer is the overall range of retailers and services available on the High Street including the availability and variety of products and services (comparison/convenience, luxury, discount), retail channels (store-based, online only, click and collect) and retail formats (from small independent shops to shopping centres) that are aimed at satisfying the needs of consumers.</w:t>
      </w:r>
    </w:p>
    <w:p w14:paraId="7D962C39" w14:textId="45580F30" w:rsidR="006003AB" w:rsidRPr="00860D5C" w:rsidRDefault="006003AB" w:rsidP="00860D5C">
      <w:pPr>
        <w:spacing w:after="160"/>
        <w:rPr>
          <w:rFonts w:eastAsia="Calibri" w:cstheme="minorHAnsi"/>
          <w:sz w:val="22"/>
          <w:szCs w:val="22"/>
        </w:rPr>
      </w:pPr>
      <w:r w:rsidRPr="00860D5C">
        <w:rPr>
          <w:rFonts w:eastAsia="Calibri" w:cstheme="minorHAnsi"/>
          <w:sz w:val="22"/>
          <w:szCs w:val="22"/>
        </w:rPr>
        <w:t xml:space="preserve">Retail offer </w:t>
      </w:r>
      <w:r w:rsidR="00571B4E" w:rsidRPr="00860D5C">
        <w:rPr>
          <w:rFonts w:eastAsia="Calibri" w:cstheme="minorHAnsi"/>
          <w:sz w:val="22"/>
          <w:szCs w:val="22"/>
        </w:rPr>
        <w:t>includes</w:t>
      </w:r>
      <w:r w:rsidRPr="00860D5C">
        <w:rPr>
          <w:rFonts w:eastAsia="Calibri" w:cstheme="minorHAnsi"/>
          <w:sz w:val="22"/>
          <w:szCs w:val="22"/>
        </w:rPr>
        <w:t xml:space="preserve"> Retailer </w:t>
      </w:r>
      <w:r w:rsidR="00785270" w:rsidRPr="00860D5C">
        <w:rPr>
          <w:rFonts w:eastAsia="Calibri" w:cstheme="minorHAnsi"/>
          <w:sz w:val="22"/>
          <w:szCs w:val="22"/>
        </w:rPr>
        <w:t>offer,</w:t>
      </w:r>
      <w:r w:rsidRPr="00860D5C">
        <w:rPr>
          <w:rFonts w:eastAsia="Calibri" w:cstheme="minorHAnsi"/>
          <w:sz w:val="22"/>
          <w:szCs w:val="22"/>
        </w:rPr>
        <w:t xml:space="preserve"> retailer representation</w:t>
      </w:r>
    </w:p>
    <w:p w14:paraId="052B8843" w14:textId="77777777" w:rsidR="006003AB" w:rsidRPr="00860D5C" w:rsidRDefault="006003AB" w:rsidP="00860D5C">
      <w:pPr>
        <w:spacing w:after="160"/>
        <w:rPr>
          <w:rFonts w:eastAsia="Calibri" w:cstheme="minorHAnsi"/>
          <w:b/>
          <w:bCs/>
          <w:color w:val="023B75"/>
          <w:sz w:val="22"/>
          <w:szCs w:val="22"/>
        </w:rPr>
      </w:pPr>
      <w:r w:rsidRPr="00860D5C">
        <w:rPr>
          <w:rFonts w:eastAsia="Calibri" w:cstheme="minorHAnsi"/>
          <w:b/>
          <w:bCs/>
          <w:color w:val="023B75"/>
          <w:sz w:val="22"/>
          <w:szCs w:val="22"/>
        </w:rPr>
        <w:t>3 Vision and strategy</w:t>
      </w:r>
    </w:p>
    <w:p w14:paraId="72172810" w14:textId="5E56CD64" w:rsidR="006003AB" w:rsidRPr="00860D5C" w:rsidRDefault="006003AB" w:rsidP="00860D5C">
      <w:pPr>
        <w:spacing w:after="160"/>
        <w:rPr>
          <w:rFonts w:eastAsia="Calibri" w:cstheme="minorHAnsi"/>
          <w:sz w:val="22"/>
          <w:szCs w:val="22"/>
        </w:rPr>
      </w:pPr>
      <w:r w:rsidRPr="00860D5C">
        <w:rPr>
          <w:rFonts w:eastAsia="Calibri" w:cstheme="minorHAnsi"/>
          <w:sz w:val="22"/>
          <w:szCs w:val="22"/>
        </w:rPr>
        <w:t xml:space="preserve">Description: The continuing economic, </w:t>
      </w:r>
      <w:r w:rsidR="00785270" w:rsidRPr="00860D5C">
        <w:rPr>
          <w:rFonts w:eastAsia="Calibri" w:cstheme="minorHAnsi"/>
          <w:sz w:val="22"/>
          <w:szCs w:val="22"/>
        </w:rPr>
        <w:t>social,</w:t>
      </w:r>
      <w:r w:rsidRPr="00860D5C">
        <w:rPr>
          <w:rFonts w:eastAsia="Calibri" w:cstheme="minorHAnsi"/>
          <w:sz w:val="22"/>
          <w:szCs w:val="22"/>
        </w:rPr>
        <w:t xml:space="preserve"> and other challenges that shape the High Street necessitate the development of a clear, </w:t>
      </w:r>
      <w:r w:rsidR="00785270" w:rsidRPr="00860D5C">
        <w:rPr>
          <w:rFonts w:eastAsia="Calibri" w:cstheme="minorHAnsi"/>
          <w:sz w:val="22"/>
          <w:szCs w:val="22"/>
        </w:rPr>
        <w:t>shared,</w:t>
      </w:r>
      <w:r w:rsidRPr="00860D5C">
        <w:rPr>
          <w:rFonts w:eastAsia="Calibri" w:cstheme="minorHAnsi"/>
          <w:sz w:val="22"/>
          <w:szCs w:val="22"/>
        </w:rPr>
        <w:t xml:space="preserve"> and compelling vision that sets out long-term aspirations, aims and goals. Effectively, a vision lays down the blueprint for future strategic development and regeneration of a place, which is then adopted by the wider community.</w:t>
      </w:r>
    </w:p>
    <w:p w14:paraId="7D68D0B7" w14:textId="056CAA93" w:rsidR="006003AB" w:rsidRPr="00860D5C" w:rsidRDefault="006003AB" w:rsidP="00860D5C">
      <w:pPr>
        <w:spacing w:after="160"/>
        <w:rPr>
          <w:rFonts w:eastAsia="Calibri" w:cstheme="minorHAnsi"/>
          <w:sz w:val="22"/>
          <w:szCs w:val="22"/>
        </w:rPr>
      </w:pPr>
      <w:r w:rsidRPr="00860D5C">
        <w:rPr>
          <w:rFonts w:eastAsia="Calibri" w:cstheme="minorHAnsi"/>
          <w:sz w:val="22"/>
          <w:szCs w:val="22"/>
        </w:rPr>
        <w:t xml:space="preserve">Vision and strategy </w:t>
      </w:r>
      <w:r w:rsidR="00571B4E" w:rsidRPr="00860D5C">
        <w:rPr>
          <w:rFonts w:eastAsia="Calibri" w:cstheme="minorHAnsi"/>
          <w:sz w:val="22"/>
          <w:szCs w:val="22"/>
        </w:rPr>
        <w:t>include</w:t>
      </w:r>
      <w:r w:rsidRPr="00860D5C">
        <w:rPr>
          <w:rFonts w:eastAsia="Calibri" w:cstheme="minorHAnsi"/>
          <w:sz w:val="22"/>
          <w:szCs w:val="22"/>
        </w:rPr>
        <w:t xml:space="preserve"> Leadership; collaboration; area development strategies.</w:t>
      </w:r>
    </w:p>
    <w:p w14:paraId="391BF3B1" w14:textId="77777777" w:rsidR="006003AB" w:rsidRPr="00860D5C" w:rsidRDefault="006003AB" w:rsidP="00860D5C">
      <w:pPr>
        <w:spacing w:after="160"/>
        <w:rPr>
          <w:rFonts w:eastAsia="Calibri" w:cstheme="minorHAnsi"/>
          <w:b/>
          <w:bCs/>
          <w:color w:val="023B75"/>
          <w:sz w:val="22"/>
          <w:szCs w:val="22"/>
        </w:rPr>
      </w:pPr>
      <w:r w:rsidRPr="00860D5C">
        <w:rPr>
          <w:rFonts w:eastAsia="Calibri" w:cstheme="minorHAnsi"/>
          <w:b/>
          <w:bCs/>
          <w:color w:val="023B75"/>
          <w:sz w:val="22"/>
          <w:szCs w:val="22"/>
        </w:rPr>
        <w:t>4 Experience</w:t>
      </w:r>
    </w:p>
    <w:p w14:paraId="0060A6D8" w14:textId="709C873D" w:rsidR="006003AB" w:rsidRPr="00860D5C" w:rsidRDefault="006003AB" w:rsidP="00860D5C">
      <w:pPr>
        <w:spacing w:after="160"/>
        <w:rPr>
          <w:rFonts w:eastAsia="Calibri" w:cstheme="minorHAnsi"/>
          <w:sz w:val="22"/>
          <w:szCs w:val="22"/>
        </w:rPr>
      </w:pPr>
      <w:r w:rsidRPr="00860D5C">
        <w:rPr>
          <w:rFonts w:eastAsia="Calibri" w:cstheme="minorHAnsi"/>
          <w:sz w:val="22"/>
          <w:szCs w:val="22"/>
        </w:rPr>
        <w:t xml:space="preserve">Description: Experience refers to a person’s perception and sense of a place, and can comprise physical, </w:t>
      </w:r>
      <w:r w:rsidR="00785270" w:rsidRPr="00860D5C">
        <w:rPr>
          <w:rFonts w:eastAsia="Calibri" w:cstheme="minorHAnsi"/>
          <w:sz w:val="22"/>
          <w:szCs w:val="22"/>
        </w:rPr>
        <w:t>cognitive,</w:t>
      </w:r>
      <w:r w:rsidRPr="00860D5C">
        <w:rPr>
          <w:rFonts w:eastAsia="Calibri" w:cstheme="minorHAnsi"/>
          <w:sz w:val="22"/>
          <w:szCs w:val="22"/>
        </w:rPr>
        <w:t xml:space="preserve"> and emotional attributes. Experience of a place can be related to </w:t>
      </w:r>
      <w:r w:rsidR="00785270" w:rsidRPr="00860D5C">
        <w:rPr>
          <w:rFonts w:eastAsia="Calibri" w:cstheme="minorHAnsi"/>
          <w:sz w:val="22"/>
          <w:szCs w:val="22"/>
        </w:rPr>
        <w:t>several</w:t>
      </w:r>
      <w:r w:rsidRPr="00860D5C">
        <w:rPr>
          <w:rFonts w:eastAsia="Calibri" w:cstheme="minorHAnsi"/>
          <w:sz w:val="22"/>
          <w:szCs w:val="22"/>
        </w:rPr>
        <w:t xml:space="preserve"> factors such as whether it feels welcoming, if it is a good place to spend time, overall customer service experience of retail premises, transport and public space, and environmental factors such as air quality, noise levels and lighting.</w:t>
      </w:r>
    </w:p>
    <w:p w14:paraId="16ED6245" w14:textId="70D10EAF" w:rsidR="006003AB" w:rsidRPr="00860D5C" w:rsidRDefault="006003AB" w:rsidP="00860D5C">
      <w:pPr>
        <w:spacing w:after="160"/>
        <w:rPr>
          <w:rFonts w:eastAsia="Calibri" w:cstheme="minorHAnsi"/>
          <w:sz w:val="22"/>
          <w:szCs w:val="22"/>
        </w:rPr>
      </w:pPr>
      <w:r w:rsidRPr="00860D5C">
        <w:rPr>
          <w:rFonts w:eastAsia="Calibri" w:cstheme="minorHAnsi"/>
          <w:sz w:val="22"/>
          <w:szCs w:val="22"/>
        </w:rPr>
        <w:t xml:space="preserve">Experience </w:t>
      </w:r>
      <w:r w:rsidR="00571B4E" w:rsidRPr="00860D5C">
        <w:rPr>
          <w:rFonts w:eastAsia="Calibri" w:cstheme="minorHAnsi"/>
          <w:sz w:val="22"/>
          <w:szCs w:val="22"/>
        </w:rPr>
        <w:t>includes</w:t>
      </w:r>
      <w:r w:rsidRPr="00860D5C">
        <w:rPr>
          <w:rFonts w:eastAsia="Calibri" w:cstheme="minorHAnsi"/>
          <w:sz w:val="22"/>
          <w:szCs w:val="22"/>
        </w:rPr>
        <w:t xml:space="preserve"> Centre image; service quality; visitor satisfaction; familiarity; atmosphere.</w:t>
      </w:r>
    </w:p>
    <w:p w14:paraId="2BDFB494" w14:textId="77777777" w:rsidR="006003AB" w:rsidRPr="00860D5C" w:rsidRDefault="006003AB" w:rsidP="00860D5C">
      <w:pPr>
        <w:spacing w:after="160"/>
        <w:rPr>
          <w:rFonts w:eastAsia="Calibri" w:cstheme="minorHAnsi"/>
          <w:b/>
          <w:bCs/>
          <w:color w:val="023B75"/>
          <w:sz w:val="22"/>
          <w:szCs w:val="22"/>
        </w:rPr>
      </w:pPr>
      <w:r w:rsidRPr="00860D5C">
        <w:rPr>
          <w:rFonts w:eastAsia="Calibri" w:cstheme="minorHAnsi"/>
          <w:b/>
          <w:bCs/>
          <w:color w:val="023B75"/>
          <w:sz w:val="22"/>
          <w:szCs w:val="22"/>
        </w:rPr>
        <w:t>5 Appearance</w:t>
      </w:r>
    </w:p>
    <w:p w14:paraId="401F6CDC" w14:textId="5C9F6872" w:rsidR="006003AB" w:rsidRPr="00860D5C" w:rsidRDefault="006003AB" w:rsidP="00860D5C">
      <w:pPr>
        <w:spacing w:after="160"/>
        <w:rPr>
          <w:rFonts w:eastAsia="Calibri" w:cstheme="minorHAnsi"/>
          <w:sz w:val="22"/>
          <w:szCs w:val="22"/>
        </w:rPr>
      </w:pPr>
      <w:r w:rsidRPr="00860D5C">
        <w:rPr>
          <w:rFonts w:eastAsia="Calibri" w:cstheme="minorHAnsi"/>
          <w:sz w:val="22"/>
          <w:szCs w:val="22"/>
        </w:rPr>
        <w:t>Description: Appearance refers to the quality of the public realm and aesthetics of a place. It involves cleanliness, but also other aspects that can translate into positive (or negative) experiences such as lighting, green elements (</w:t>
      </w:r>
      <w:r w:rsidR="00571B4E" w:rsidRPr="00860D5C">
        <w:rPr>
          <w:rFonts w:eastAsia="Calibri" w:cstheme="minorHAnsi"/>
          <w:sz w:val="22"/>
          <w:szCs w:val="22"/>
        </w:rPr>
        <w:t>e.g.,</w:t>
      </w:r>
      <w:r w:rsidRPr="00860D5C">
        <w:rPr>
          <w:rFonts w:eastAsia="Calibri" w:cstheme="minorHAnsi"/>
          <w:sz w:val="22"/>
          <w:szCs w:val="22"/>
        </w:rPr>
        <w:t xml:space="preserve"> trees or flower baskets or beds), congruent landscape (in harmony with the vision and identity of the town), and management of unused spaces.</w:t>
      </w:r>
    </w:p>
    <w:p w14:paraId="10A010D6" w14:textId="6AD66273" w:rsidR="006003AB" w:rsidRPr="00860D5C" w:rsidRDefault="006003AB" w:rsidP="00860D5C">
      <w:pPr>
        <w:spacing w:after="160"/>
        <w:rPr>
          <w:rFonts w:eastAsia="Calibri" w:cstheme="minorHAnsi"/>
          <w:sz w:val="22"/>
          <w:szCs w:val="22"/>
        </w:rPr>
      </w:pPr>
      <w:r w:rsidRPr="00860D5C">
        <w:rPr>
          <w:rFonts w:eastAsia="Calibri" w:cstheme="minorHAnsi"/>
          <w:sz w:val="22"/>
          <w:szCs w:val="22"/>
        </w:rPr>
        <w:t xml:space="preserve">Appearance </w:t>
      </w:r>
      <w:r w:rsidR="00571B4E" w:rsidRPr="00860D5C">
        <w:rPr>
          <w:rFonts w:eastAsia="Calibri" w:cstheme="minorHAnsi"/>
          <w:sz w:val="22"/>
          <w:szCs w:val="22"/>
        </w:rPr>
        <w:t>includes</w:t>
      </w:r>
      <w:r w:rsidRPr="00860D5C">
        <w:rPr>
          <w:rFonts w:eastAsia="Calibri" w:cstheme="minorHAnsi"/>
          <w:sz w:val="22"/>
          <w:szCs w:val="22"/>
        </w:rPr>
        <w:t xml:space="preserve"> Visual appearance; cleanliness; ground floor frontages</w:t>
      </w:r>
    </w:p>
    <w:p w14:paraId="67B29E35" w14:textId="77777777" w:rsidR="006003AB" w:rsidRPr="00860D5C" w:rsidRDefault="006003AB" w:rsidP="00860D5C">
      <w:pPr>
        <w:spacing w:after="160"/>
        <w:rPr>
          <w:rFonts w:eastAsia="Calibri" w:cstheme="minorHAnsi"/>
          <w:b/>
          <w:bCs/>
          <w:color w:val="023B75"/>
          <w:sz w:val="22"/>
          <w:szCs w:val="22"/>
        </w:rPr>
      </w:pPr>
      <w:r w:rsidRPr="00860D5C">
        <w:rPr>
          <w:rFonts w:eastAsia="Calibri" w:cstheme="minorHAnsi"/>
          <w:b/>
          <w:bCs/>
          <w:color w:val="023B75"/>
          <w:sz w:val="22"/>
          <w:szCs w:val="22"/>
        </w:rPr>
        <w:t>6 Place management</w:t>
      </w:r>
    </w:p>
    <w:p w14:paraId="4A6C477F" w14:textId="77777777" w:rsidR="006003AB" w:rsidRPr="00860D5C" w:rsidRDefault="006003AB" w:rsidP="00860D5C">
      <w:pPr>
        <w:spacing w:after="160"/>
        <w:rPr>
          <w:rFonts w:eastAsia="Calibri" w:cstheme="minorHAnsi"/>
          <w:sz w:val="22"/>
          <w:szCs w:val="22"/>
        </w:rPr>
      </w:pPr>
      <w:r w:rsidRPr="00860D5C">
        <w:rPr>
          <w:rFonts w:eastAsia="Calibri" w:cstheme="minorHAnsi"/>
          <w:sz w:val="22"/>
          <w:szCs w:val="22"/>
        </w:rPr>
        <w:t>Description: The Institute of Place Management (IPM) defines place management as “a coordinated, area-based, multi-stakeholder approach to improve locations, harnessing the skills, experiences and resources of those in the private, public and voluntary sectors".</w:t>
      </w:r>
    </w:p>
    <w:p w14:paraId="36FFB0B9" w14:textId="380D1666" w:rsidR="006003AB" w:rsidRPr="00860D5C" w:rsidRDefault="006003AB" w:rsidP="00860D5C">
      <w:pPr>
        <w:spacing w:after="160"/>
        <w:rPr>
          <w:rFonts w:eastAsia="Calibri" w:cstheme="minorHAnsi"/>
          <w:sz w:val="22"/>
          <w:szCs w:val="22"/>
        </w:rPr>
      </w:pPr>
      <w:r w:rsidRPr="00860D5C">
        <w:rPr>
          <w:rFonts w:eastAsia="Calibri" w:cstheme="minorHAnsi"/>
          <w:sz w:val="22"/>
          <w:szCs w:val="22"/>
        </w:rPr>
        <w:t xml:space="preserve">Place management </w:t>
      </w:r>
      <w:r w:rsidR="00571B4E" w:rsidRPr="00860D5C">
        <w:rPr>
          <w:rFonts w:eastAsia="Calibri" w:cstheme="minorHAnsi"/>
          <w:sz w:val="22"/>
          <w:szCs w:val="22"/>
        </w:rPr>
        <w:t>includes</w:t>
      </w:r>
      <w:r w:rsidRPr="00860D5C">
        <w:rPr>
          <w:rFonts w:eastAsia="Calibri" w:cstheme="minorHAnsi"/>
          <w:sz w:val="22"/>
          <w:szCs w:val="22"/>
        </w:rPr>
        <w:t xml:space="preserve"> Centre management; Shopping Centre Management; Town Centre Management (TCM); Place Management; Business Improvement Districts (BIDs)</w:t>
      </w:r>
    </w:p>
    <w:p w14:paraId="0A2B7E08" w14:textId="77777777" w:rsidR="006003AB" w:rsidRPr="00860D5C" w:rsidRDefault="006003AB" w:rsidP="00860D5C">
      <w:pPr>
        <w:spacing w:after="160"/>
        <w:rPr>
          <w:rFonts w:eastAsia="Calibri" w:cstheme="minorHAnsi"/>
          <w:b/>
          <w:bCs/>
          <w:color w:val="023B75"/>
          <w:sz w:val="22"/>
          <w:szCs w:val="22"/>
        </w:rPr>
      </w:pPr>
      <w:r w:rsidRPr="00860D5C">
        <w:rPr>
          <w:rFonts w:eastAsia="Calibri" w:cstheme="minorHAnsi"/>
          <w:b/>
          <w:bCs/>
          <w:color w:val="023B75"/>
          <w:sz w:val="22"/>
          <w:szCs w:val="22"/>
        </w:rPr>
        <w:t xml:space="preserve">7 Necessities  </w:t>
      </w:r>
    </w:p>
    <w:p w14:paraId="418E9DB2" w14:textId="77777777" w:rsidR="006003AB" w:rsidRPr="00860D5C" w:rsidRDefault="006003AB" w:rsidP="00860D5C">
      <w:pPr>
        <w:spacing w:after="160"/>
        <w:rPr>
          <w:rFonts w:eastAsia="Calibri" w:cstheme="minorHAnsi"/>
          <w:sz w:val="22"/>
          <w:szCs w:val="22"/>
        </w:rPr>
      </w:pPr>
      <w:r w:rsidRPr="00860D5C">
        <w:rPr>
          <w:rFonts w:eastAsia="Calibri" w:cstheme="minorHAnsi"/>
          <w:sz w:val="22"/>
          <w:szCs w:val="22"/>
        </w:rPr>
        <w:lastRenderedPageBreak/>
        <w:t>Description: Necessities refers to basic amenities and facilities such as car and bicycle parking, benches and other street furniture, rain and shade structures, streetlights, public toilets, pavements, etc.</w:t>
      </w:r>
    </w:p>
    <w:p w14:paraId="174496A0" w14:textId="34544142" w:rsidR="006003AB" w:rsidRPr="00860D5C" w:rsidRDefault="006003AB" w:rsidP="00860D5C">
      <w:pPr>
        <w:spacing w:after="160"/>
        <w:rPr>
          <w:rFonts w:eastAsia="Calibri" w:cstheme="minorHAnsi"/>
          <w:sz w:val="22"/>
          <w:szCs w:val="22"/>
        </w:rPr>
      </w:pPr>
      <w:r w:rsidRPr="00860D5C">
        <w:rPr>
          <w:rFonts w:eastAsia="Calibri" w:cstheme="minorHAnsi"/>
          <w:sz w:val="22"/>
          <w:szCs w:val="22"/>
        </w:rPr>
        <w:t xml:space="preserve">Necessities </w:t>
      </w:r>
      <w:r w:rsidR="00571B4E" w:rsidRPr="00860D5C">
        <w:rPr>
          <w:rFonts w:eastAsia="Calibri" w:cstheme="minorHAnsi"/>
          <w:sz w:val="22"/>
          <w:szCs w:val="22"/>
        </w:rPr>
        <w:t>include</w:t>
      </w:r>
      <w:r w:rsidRPr="00860D5C">
        <w:rPr>
          <w:rFonts w:eastAsia="Calibri" w:cstheme="minorHAnsi"/>
          <w:sz w:val="22"/>
          <w:szCs w:val="22"/>
        </w:rPr>
        <w:t xml:space="preserve"> Car-parking; amenities; general facilities.</w:t>
      </w:r>
    </w:p>
    <w:p w14:paraId="3D532D40" w14:textId="77777777" w:rsidR="006003AB" w:rsidRPr="00860D5C" w:rsidRDefault="006003AB" w:rsidP="00860D5C">
      <w:pPr>
        <w:spacing w:after="160"/>
        <w:rPr>
          <w:rFonts w:eastAsia="Calibri" w:cstheme="minorHAnsi"/>
          <w:b/>
          <w:bCs/>
          <w:color w:val="023B75"/>
          <w:sz w:val="22"/>
          <w:szCs w:val="22"/>
        </w:rPr>
      </w:pPr>
      <w:r w:rsidRPr="00860D5C">
        <w:rPr>
          <w:rFonts w:eastAsia="Calibri" w:cstheme="minorHAnsi"/>
          <w:b/>
          <w:bCs/>
          <w:color w:val="023B75"/>
          <w:sz w:val="22"/>
          <w:szCs w:val="22"/>
        </w:rPr>
        <w:t>8 Anchors</w:t>
      </w:r>
    </w:p>
    <w:p w14:paraId="3AFBC1C6" w14:textId="5E51063D" w:rsidR="006003AB" w:rsidRPr="00860D5C" w:rsidRDefault="006003AB" w:rsidP="00860D5C">
      <w:pPr>
        <w:spacing w:after="160"/>
        <w:rPr>
          <w:rFonts w:eastAsia="Calibri" w:cstheme="minorHAnsi"/>
          <w:sz w:val="22"/>
          <w:szCs w:val="22"/>
        </w:rPr>
      </w:pPr>
      <w:r w:rsidRPr="00860D5C">
        <w:rPr>
          <w:rFonts w:eastAsia="Calibri" w:cstheme="minorHAnsi"/>
          <w:sz w:val="22"/>
          <w:szCs w:val="22"/>
        </w:rPr>
        <w:t xml:space="preserve">Description: A high street anchor can be described as any type of attraction or infrastructure that significantly increases the presence of people (footfall) in the high street and the surrounding areas. Anchors can be retail, employment, public transport hubs, greenspace, </w:t>
      </w:r>
      <w:r w:rsidR="00785270" w:rsidRPr="00860D5C">
        <w:rPr>
          <w:rFonts w:eastAsia="Calibri" w:cstheme="minorHAnsi"/>
          <w:sz w:val="22"/>
          <w:szCs w:val="22"/>
        </w:rPr>
        <w:t>heritage,</w:t>
      </w:r>
      <w:r w:rsidRPr="00860D5C">
        <w:rPr>
          <w:rFonts w:eastAsia="Calibri" w:cstheme="minorHAnsi"/>
          <w:sz w:val="22"/>
          <w:szCs w:val="22"/>
        </w:rPr>
        <w:t xml:space="preserve"> or culture etc.</w:t>
      </w:r>
    </w:p>
    <w:p w14:paraId="67459461" w14:textId="77777777" w:rsidR="006003AB" w:rsidRPr="00860D5C" w:rsidRDefault="006003AB" w:rsidP="00860D5C">
      <w:pPr>
        <w:spacing w:after="160"/>
        <w:rPr>
          <w:rFonts w:eastAsia="Calibri" w:cstheme="minorHAnsi"/>
          <w:b/>
          <w:bCs/>
          <w:color w:val="023B75"/>
          <w:sz w:val="22"/>
          <w:szCs w:val="22"/>
        </w:rPr>
      </w:pPr>
      <w:r w:rsidRPr="00860D5C">
        <w:rPr>
          <w:rFonts w:eastAsia="Calibri" w:cstheme="minorHAnsi"/>
          <w:b/>
          <w:bCs/>
          <w:color w:val="023B75"/>
          <w:sz w:val="22"/>
          <w:szCs w:val="22"/>
        </w:rPr>
        <w:t xml:space="preserve">9 Non-retail offer  </w:t>
      </w:r>
    </w:p>
    <w:p w14:paraId="735A4A11" w14:textId="77777777" w:rsidR="006003AB" w:rsidRPr="00860D5C" w:rsidRDefault="006003AB" w:rsidP="00860D5C">
      <w:pPr>
        <w:spacing w:after="160"/>
        <w:rPr>
          <w:rFonts w:eastAsia="Calibri" w:cstheme="minorHAnsi"/>
          <w:sz w:val="22"/>
          <w:szCs w:val="22"/>
        </w:rPr>
      </w:pPr>
      <w:r w:rsidRPr="00860D5C">
        <w:rPr>
          <w:rFonts w:eastAsia="Calibri" w:cstheme="minorHAnsi"/>
          <w:sz w:val="22"/>
          <w:szCs w:val="22"/>
        </w:rPr>
        <w:t>Description: Non-retail offer refers to the opportunities in a centre beyond retail. It includes bars and restaurants; leisure, entertainment, arts, and culture; business and employment; education; health services; and housing.</w:t>
      </w:r>
    </w:p>
    <w:p w14:paraId="69D85F8A" w14:textId="1737286D" w:rsidR="006003AB" w:rsidRPr="00860D5C" w:rsidRDefault="006003AB" w:rsidP="00860D5C">
      <w:pPr>
        <w:spacing w:after="160"/>
        <w:rPr>
          <w:rFonts w:eastAsia="Calibri" w:cstheme="minorHAnsi"/>
          <w:sz w:val="22"/>
          <w:szCs w:val="22"/>
        </w:rPr>
      </w:pPr>
      <w:r w:rsidRPr="00860D5C">
        <w:rPr>
          <w:rFonts w:eastAsia="Calibri" w:cstheme="minorHAnsi"/>
          <w:sz w:val="22"/>
          <w:szCs w:val="22"/>
        </w:rPr>
        <w:t xml:space="preserve">Non-retail offer </w:t>
      </w:r>
      <w:r w:rsidR="00571B4E" w:rsidRPr="00860D5C">
        <w:rPr>
          <w:rFonts w:eastAsia="Calibri" w:cstheme="minorHAnsi"/>
          <w:sz w:val="22"/>
          <w:szCs w:val="22"/>
        </w:rPr>
        <w:t>includes</w:t>
      </w:r>
      <w:r w:rsidRPr="00860D5C">
        <w:rPr>
          <w:rFonts w:eastAsia="Calibri" w:cstheme="minorHAnsi"/>
          <w:sz w:val="22"/>
          <w:szCs w:val="22"/>
        </w:rPr>
        <w:t xml:space="preserve"> Attractions; entertainment; non-retail offer; leisure offer.</w:t>
      </w:r>
    </w:p>
    <w:p w14:paraId="2CD62A98" w14:textId="77777777" w:rsidR="006003AB" w:rsidRPr="00860D5C" w:rsidRDefault="006003AB" w:rsidP="00860D5C">
      <w:pPr>
        <w:spacing w:after="160"/>
        <w:rPr>
          <w:rFonts w:eastAsia="Calibri" w:cstheme="minorHAnsi"/>
          <w:b/>
          <w:bCs/>
          <w:color w:val="023B75"/>
          <w:sz w:val="22"/>
          <w:szCs w:val="22"/>
        </w:rPr>
      </w:pPr>
      <w:r w:rsidRPr="00860D5C">
        <w:rPr>
          <w:rFonts w:eastAsia="Calibri" w:cstheme="minorHAnsi"/>
          <w:b/>
          <w:bCs/>
          <w:color w:val="023B75"/>
          <w:sz w:val="22"/>
          <w:szCs w:val="22"/>
        </w:rPr>
        <w:t>10 Merchandise</w:t>
      </w:r>
    </w:p>
    <w:p w14:paraId="2F2CCD8E" w14:textId="77777777" w:rsidR="006003AB" w:rsidRPr="00860D5C" w:rsidRDefault="006003AB" w:rsidP="00860D5C">
      <w:pPr>
        <w:spacing w:after="160"/>
        <w:rPr>
          <w:rFonts w:eastAsia="Calibri" w:cstheme="minorHAnsi"/>
          <w:sz w:val="22"/>
          <w:szCs w:val="22"/>
        </w:rPr>
      </w:pPr>
      <w:r w:rsidRPr="00860D5C">
        <w:rPr>
          <w:rFonts w:eastAsia="Calibri" w:cstheme="minorHAnsi"/>
          <w:sz w:val="22"/>
          <w:szCs w:val="22"/>
        </w:rPr>
        <w:t>Description: Merchandise refers to the range, assortment, and quality of goods in a centre. It also refers to whether a centre meets the needs of the catchment through the merchandise it offers. Merchandise is not only about availability, but also about pricing, discounts, samples, etc. that customers benefit from.</w:t>
      </w:r>
    </w:p>
    <w:p w14:paraId="64D68D3C" w14:textId="0FF62A00" w:rsidR="006003AB" w:rsidRPr="00860D5C" w:rsidRDefault="006003AB" w:rsidP="00860D5C">
      <w:pPr>
        <w:spacing w:after="160"/>
        <w:rPr>
          <w:rFonts w:eastAsia="Calibri" w:cstheme="minorHAnsi"/>
          <w:sz w:val="22"/>
          <w:szCs w:val="22"/>
        </w:rPr>
      </w:pPr>
      <w:r w:rsidRPr="00860D5C">
        <w:rPr>
          <w:rFonts w:eastAsia="Calibri" w:cstheme="minorHAnsi"/>
          <w:sz w:val="22"/>
          <w:szCs w:val="22"/>
        </w:rPr>
        <w:t xml:space="preserve">Merchandise </w:t>
      </w:r>
      <w:r w:rsidR="00571B4E" w:rsidRPr="00860D5C">
        <w:rPr>
          <w:rFonts w:eastAsia="Calibri" w:cstheme="minorHAnsi"/>
          <w:sz w:val="22"/>
          <w:szCs w:val="22"/>
        </w:rPr>
        <w:t>includes</w:t>
      </w:r>
      <w:r w:rsidRPr="00860D5C">
        <w:rPr>
          <w:rFonts w:eastAsia="Calibri" w:cstheme="minorHAnsi"/>
          <w:sz w:val="22"/>
          <w:szCs w:val="22"/>
        </w:rPr>
        <w:t xml:space="preserve"> Range/quality of goods; assortments; merchandising.</w:t>
      </w:r>
    </w:p>
    <w:p w14:paraId="15F53009" w14:textId="77777777" w:rsidR="006003AB" w:rsidRPr="00860D5C" w:rsidRDefault="006003AB" w:rsidP="00860D5C">
      <w:pPr>
        <w:spacing w:after="160"/>
        <w:rPr>
          <w:rFonts w:eastAsia="Calibri" w:cstheme="minorHAnsi"/>
          <w:b/>
          <w:bCs/>
          <w:color w:val="023B75"/>
          <w:sz w:val="22"/>
          <w:szCs w:val="22"/>
        </w:rPr>
      </w:pPr>
      <w:r w:rsidRPr="00860D5C">
        <w:rPr>
          <w:rFonts w:eastAsia="Calibri" w:cstheme="minorHAnsi"/>
          <w:b/>
          <w:bCs/>
          <w:color w:val="023B75"/>
          <w:sz w:val="22"/>
          <w:szCs w:val="22"/>
        </w:rPr>
        <w:t>11 Walking</w:t>
      </w:r>
    </w:p>
    <w:p w14:paraId="7A4078B2" w14:textId="77777777" w:rsidR="006003AB" w:rsidRPr="00860D5C" w:rsidRDefault="006003AB" w:rsidP="00860D5C">
      <w:pPr>
        <w:spacing w:after="160"/>
        <w:rPr>
          <w:rFonts w:eastAsia="Calibri" w:cstheme="minorHAnsi"/>
          <w:sz w:val="22"/>
          <w:szCs w:val="22"/>
        </w:rPr>
      </w:pPr>
      <w:r w:rsidRPr="00860D5C">
        <w:rPr>
          <w:rFonts w:eastAsia="Calibri" w:cstheme="minorHAnsi"/>
          <w:sz w:val="22"/>
          <w:szCs w:val="22"/>
        </w:rPr>
        <w:t xml:space="preserve">Description: Walking refers to how walking-friendly an area is, the quality of walking conditions, including safety, comfort, and convenience. It also includes other aspects that can improve the walking experience: car free zones, appropriate lighting, signing, etc. </w:t>
      </w:r>
    </w:p>
    <w:p w14:paraId="1663440C" w14:textId="6AEACE42" w:rsidR="006003AB" w:rsidRPr="00860D5C" w:rsidRDefault="006003AB" w:rsidP="00860D5C">
      <w:pPr>
        <w:spacing w:after="160"/>
        <w:rPr>
          <w:rFonts w:eastAsia="Calibri" w:cstheme="minorHAnsi"/>
          <w:sz w:val="22"/>
          <w:szCs w:val="22"/>
        </w:rPr>
      </w:pPr>
      <w:r w:rsidRPr="00860D5C">
        <w:rPr>
          <w:rFonts w:eastAsia="Calibri" w:cstheme="minorHAnsi"/>
          <w:sz w:val="22"/>
          <w:szCs w:val="22"/>
        </w:rPr>
        <w:t xml:space="preserve">Walking </w:t>
      </w:r>
      <w:r w:rsidR="00571B4E" w:rsidRPr="00860D5C">
        <w:rPr>
          <w:rFonts w:eastAsia="Calibri" w:cstheme="minorHAnsi"/>
          <w:sz w:val="22"/>
          <w:szCs w:val="22"/>
        </w:rPr>
        <w:t>includes</w:t>
      </w:r>
      <w:r w:rsidRPr="00860D5C">
        <w:rPr>
          <w:rFonts w:eastAsia="Calibri" w:cstheme="minorHAnsi"/>
          <w:sz w:val="22"/>
          <w:szCs w:val="22"/>
        </w:rPr>
        <w:t xml:space="preserve"> Walkability; pedestrianisation/flow; cross-shopping; linked trips; connectivity.</w:t>
      </w:r>
    </w:p>
    <w:p w14:paraId="79362BBD" w14:textId="77777777" w:rsidR="006003AB" w:rsidRPr="00860D5C" w:rsidRDefault="006003AB" w:rsidP="00860D5C">
      <w:pPr>
        <w:spacing w:after="160"/>
        <w:rPr>
          <w:rFonts w:eastAsia="Calibri" w:cstheme="minorHAnsi"/>
          <w:b/>
          <w:bCs/>
          <w:color w:val="023B75"/>
          <w:sz w:val="22"/>
          <w:szCs w:val="22"/>
        </w:rPr>
      </w:pPr>
      <w:r w:rsidRPr="00860D5C">
        <w:rPr>
          <w:rFonts w:eastAsia="Calibri" w:cstheme="minorHAnsi"/>
          <w:b/>
          <w:bCs/>
          <w:color w:val="023B75"/>
          <w:sz w:val="22"/>
          <w:szCs w:val="22"/>
        </w:rPr>
        <w:t>12 Place marketing</w:t>
      </w:r>
    </w:p>
    <w:p w14:paraId="2E38F862" w14:textId="77777777" w:rsidR="006003AB" w:rsidRPr="00860D5C" w:rsidRDefault="006003AB" w:rsidP="00860D5C">
      <w:pPr>
        <w:spacing w:after="160"/>
        <w:rPr>
          <w:rFonts w:eastAsia="Calibri" w:cstheme="minorHAnsi"/>
          <w:sz w:val="22"/>
          <w:szCs w:val="22"/>
        </w:rPr>
      </w:pPr>
      <w:r w:rsidRPr="00860D5C">
        <w:rPr>
          <w:rFonts w:eastAsia="Calibri" w:cstheme="minorHAnsi"/>
          <w:sz w:val="22"/>
          <w:szCs w:val="22"/>
        </w:rPr>
        <w:t>Description: Place marketing is traditionally concerned with the development and subsequent promotion of a place product, as well as the construction of a sellable place image that can highlight local difference and enhance a place’s competitive position.</w:t>
      </w:r>
    </w:p>
    <w:p w14:paraId="5A9D91DB" w14:textId="56A888B7" w:rsidR="006003AB" w:rsidRPr="00860D5C" w:rsidRDefault="006003AB" w:rsidP="00860D5C">
      <w:pPr>
        <w:spacing w:after="160"/>
        <w:rPr>
          <w:rFonts w:eastAsia="Calibri" w:cstheme="minorHAnsi"/>
          <w:sz w:val="22"/>
          <w:szCs w:val="22"/>
        </w:rPr>
      </w:pPr>
      <w:r w:rsidRPr="00860D5C">
        <w:rPr>
          <w:rFonts w:eastAsia="Calibri" w:cstheme="minorHAnsi"/>
          <w:sz w:val="22"/>
          <w:szCs w:val="22"/>
        </w:rPr>
        <w:t xml:space="preserve">Place marketing </w:t>
      </w:r>
      <w:r w:rsidR="00571B4E" w:rsidRPr="00860D5C">
        <w:rPr>
          <w:rFonts w:eastAsia="Calibri" w:cstheme="minorHAnsi"/>
          <w:sz w:val="22"/>
          <w:szCs w:val="22"/>
        </w:rPr>
        <w:t>includes</w:t>
      </w:r>
      <w:r w:rsidRPr="00860D5C">
        <w:rPr>
          <w:rFonts w:eastAsia="Calibri" w:cstheme="minorHAnsi"/>
          <w:sz w:val="22"/>
          <w:szCs w:val="22"/>
        </w:rPr>
        <w:t xml:space="preserve"> Centre marketing; marketing; orientation/flow.</w:t>
      </w:r>
    </w:p>
    <w:p w14:paraId="69F1589F" w14:textId="77777777" w:rsidR="006003AB" w:rsidRPr="00860D5C" w:rsidRDefault="006003AB" w:rsidP="00860D5C">
      <w:pPr>
        <w:spacing w:after="160"/>
        <w:rPr>
          <w:rFonts w:eastAsia="Calibri" w:cstheme="minorHAnsi"/>
          <w:b/>
          <w:bCs/>
          <w:color w:val="023B75"/>
          <w:sz w:val="22"/>
          <w:szCs w:val="22"/>
        </w:rPr>
      </w:pPr>
      <w:r w:rsidRPr="00860D5C">
        <w:rPr>
          <w:rFonts w:eastAsia="Calibri" w:cstheme="minorHAnsi"/>
          <w:b/>
          <w:bCs/>
          <w:color w:val="023B75"/>
          <w:sz w:val="22"/>
          <w:szCs w:val="22"/>
        </w:rPr>
        <w:t>13 Networks &amp; partnerships with council</w:t>
      </w:r>
    </w:p>
    <w:p w14:paraId="6AE1B256" w14:textId="52CE42B2" w:rsidR="006003AB" w:rsidRPr="00860D5C" w:rsidRDefault="006003AB" w:rsidP="00860D5C">
      <w:pPr>
        <w:spacing w:after="160"/>
        <w:rPr>
          <w:rFonts w:eastAsia="Calibri" w:cstheme="minorHAnsi"/>
          <w:sz w:val="22"/>
          <w:szCs w:val="22"/>
        </w:rPr>
      </w:pPr>
      <w:r w:rsidRPr="00860D5C">
        <w:rPr>
          <w:rFonts w:eastAsia="Calibri" w:cstheme="minorHAnsi"/>
          <w:sz w:val="22"/>
          <w:szCs w:val="22"/>
        </w:rPr>
        <w:t xml:space="preserve">Description: Networks &amp; partnerships with council refers to the presence of strong networks and effective formal or informal partnerships with council, </w:t>
      </w:r>
      <w:r w:rsidR="00785270" w:rsidRPr="00860D5C">
        <w:rPr>
          <w:rFonts w:eastAsia="Calibri" w:cstheme="minorHAnsi"/>
          <w:sz w:val="22"/>
          <w:szCs w:val="22"/>
        </w:rPr>
        <w:t>business,</w:t>
      </w:r>
      <w:r w:rsidRPr="00860D5C">
        <w:rPr>
          <w:rFonts w:eastAsia="Calibri" w:cstheme="minorHAnsi"/>
          <w:sz w:val="22"/>
          <w:szCs w:val="22"/>
        </w:rPr>
        <w:t xml:space="preserve"> and the community. It includes any collaborations that can positively influence the high street.</w:t>
      </w:r>
    </w:p>
    <w:p w14:paraId="6F8380A1" w14:textId="640F97FB" w:rsidR="006003AB" w:rsidRPr="00860D5C" w:rsidRDefault="006003AB" w:rsidP="00860D5C">
      <w:pPr>
        <w:spacing w:after="160"/>
        <w:rPr>
          <w:rFonts w:eastAsia="Calibri" w:cstheme="minorHAnsi"/>
          <w:sz w:val="22"/>
          <w:szCs w:val="22"/>
        </w:rPr>
      </w:pPr>
      <w:r w:rsidRPr="00860D5C">
        <w:rPr>
          <w:rFonts w:eastAsia="Calibri" w:cstheme="minorHAnsi"/>
          <w:sz w:val="22"/>
          <w:szCs w:val="22"/>
        </w:rPr>
        <w:t xml:space="preserve">Networks &amp; partnerships with council </w:t>
      </w:r>
      <w:r w:rsidR="00571B4E" w:rsidRPr="00860D5C">
        <w:rPr>
          <w:rFonts w:eastAsia="Calibri" w:cstheme="minorHAnsi"/>
          <w:sz w:val="22"/>
          <w:szCs w:val="22"/>
        </w:rPr>
        <w:t>include</w:t>
      </w:r>
      <w:r w:rsidRPr="00860D5C">
        <w:rPr>
          <w:rFonts w:eastAsia="Calibri" w:cstheme="minorHAnsi"/>
          <w:sz w:val="22"/>
          <w:szCs w:val="22"/>
        </w:rPr>
        <w:t xml:space="preserve"> Networking; partnerships; community leadership; retail/tenant trust; tenant/manager relations; strategic alliances; centre empowerment; stakeholder power; engagement.</w:t>
      </w:r>
    </w:p>
    <w:p w14:paraId="22EA9634" w14:textId="77777777" w:rsidR="006003AB" w:rsidRPr="00860D5C" w:rsidRDefault="006003AB" w:rsidP="00860D5C">
      <w:pPr>
        <w:spacing w:after="160"/>
        <w:rPr>
          <w:rFonts w:eastAsia="Calibri" w:cstheme="minorHAnsi"/>
          <w:b/>
          <w:bCs/>
          <w:color w:val="023B75"/>
          <w:sz w:val="22"/>
          <w:szCs w:val="22"/>
        </w:rPr>
      </w:pPr>
      <w:r w:rsidRPr="00860D5C">
        <w:rPr>
          <w:rFonts w:eastAsia="Calibri" w:cstheme="minorHAnsi"/>
          <w:b/>
          <w:bCs/>
          <w:color w:val="023B75"/>
          <w:sz w:val="22"/>
          <w:szCs w:val="22"/>
        </w:rPr>
        <w:t>14 Accessible</w:t>
      </w:r>
    </w:p>
    <w:p w14:paraId="1C910A28" w14:textId="77777777" w:rsidR="006003AB" w:rsidRPr="00860D5C" w:rsidRDefault="006003AB" w:rsidP="00860D5C">
      <w:pPr>
        <w:spacing w:after="160"/>
        <w:rPr>
          <w:rFonts w:eastAsia="Calibri" w:cstheme="minorHAnsi"/>
          <w:sz w:val="22"/>
          <w:szCs w:val="22"/>
        </w:rPr>
      </w:pPr>
      <w:r w:rsidRPr="00860D5C">
        <w:rPr>
          <w:rFonts w:eastAsia="Calibri" w:cstheme="minorHAnsi"/>
          <w:sz w:val="22"/>
          <w:szCs w:val="22"/>
        </w:rPr>
        <w:t>Description: Accessibility of a town centre or high street refers to its ease of reach, and to how convenient it is to access it, by a variety of different modes of transport.  It also includes how well the centre is connected digitally.</w:t>
      </w:r>
    </w:p>
    <w:p w14:paraId="033F5C07" w14:textId="3A856B26" w:rsidR="006003AB" w:rsidRPr="00860D5C" w:rsidRDefault="006003AB" w:rsidP="00860D5C">
      <w:pPr>
        <w:spacing w:after="160"/>
        <w:rPr>
          <w:rFonts w:eastAsia="Calibri" w:cstheme="minorHAnsi"/>
          <w:sz w:val="22"/>
          <w:szCs w:val="22"/>
        </w:rPr>
      </w:pPr>
      <w:r w:rsidRPr="00860D5C">
        <w:rPr>
          <w:rFonts w:eastAsia="Calibri" w:cstheme="minorHAnsi"/>
          <w:sz w:val="22"/>
          <w:szCs w:val="22"/>
        </w:rPr>
        <w:lastRenderedPageBreak/>
        <w:t xml:space="preserve">Accessible </w:t>
      </w:r>
      <w:r w:rsidR="00571B4E" w:rsidRPr="00860D5C">
        <w:rPr>
          <w:rFonts w:eastAsia="Calibri" w:cstheme="minorHAnsi"/>
          <w:sz w:val="22"/>
          <w:szCs w:val="22"/>
        </w:rPr>
        <w:t>includes</w:t>
      </w:r>
      <w:r w:rsidRPr="00860D5C">
        <w:rPr>
          <w:rFonts w:eastAsia="Calibri" w:cstheme="minorHAnsi"/>
          <w:sz w:val="22"/>
          <w:szCs w:val="22"/>
        </w:rPr>
        <w:t xml:space="preserve"> Convenience; accessibility; connected (including digital).</w:t>
      </w:r>
    </w:p>
    <w:p w14:paraId="30BA3490" w14:textId="77777777" w:rsidR="006003AB" w:rsidRPr="00860D5C" w:rsidRDefault="006003AB" w:rsidP="00860D5C">
      <w:pPr>
        <w:spacing w:after="160"/>
        <w:rPr>
          <w:rFonts w:eastAsia="Calibri" w:cstheme="minorHAnsi"/>
          <w:b/>
          <w:bCs/>
          <w:color w:val="023B75"/>
          <w:sz w:val="22"/>
          <w:szCs w:val="22"/>
        </w:rPr>
      </w:pPr>
      <w:r w:rsidRPr="00860D5C">
        <w:rPr>
          <w:rFonts w:eastAsia="Calibri" w:cstheme="minorHAnsi"/>
          <w:b/>
          <w:bCs/>
          <w:color w:val="023B75"/>
          <w:sz w:val="22"/>
          <w:szCs w:val="22"/>
        </w:rPr>
        <w:t>15 Diversity</w:t>
      </w:r>
    </w:p>
    <w:p w14:paraId="727F3EBF" w14:textId="7249D32E" w:rsidR="006003AB" w:rsidRPr="00860D5C" w:rsidRDefault="006003AB" w:rsidP="00860D5C">
      <w:pPr>
        <w:spacing w:after="160"/>
        <w:rPr>
          <w:rFonts w:eastAsia="Calibri" w:cstheme="minorHAnsi"/>
          <w:sz w:val="22"/>
          <w:szCs w:val="22"/>
        </w:rPr>
      </w:pPr>
      <w:r w:rsidRPr="00860D5C">
        <w:rPr>
          <w:rFonts w:eastAsia="Calibri" w:cstheme="minorHAnsi"/>
          <w:sz w:val="22"/>
          <w:szCs w:val="22"/>
        </w:rPr>
        <w:t xml:space="preserve">Description: Diversity is about facilitating a variety of offers that makes a place attractive to live and work in and refers to the importance of making sure places are vibrant and viable at different times of the day, </w:t>
      </w:r>
      <w:r w:rsidR="00785270" w:rsidRPr="00860D5C">
        <w:rPr>
          <w:rFonts w:eastAsia="Calibri" w:cstheme="minorHAnsi"/>
          <w:sz w:val="22"/>
          <w:szCs w:val="22"/>
        </w:rPr>
        <w:t>week,</w:t>
      </w:r>
      <w:r w:rsidRPr="00860D5C">
        <w:rPr>
          <w:rFonts w:eastAsia="Calibri" w:cstheme="minorHAnsi"/>
          <w:sz w:val="22"/>
          <w:szCs w:val="22"/>
        </w:rPr>
        <w:t xml:space="preserve"> and year, attracting different markets for a range of activities.</w:t>
      </w:r>
    </w:p>
    <w:p w14:paraId="16970C57" w14:textId="76AC0B7C" w:rsidR="006003AB" w:rsidRPr="00860D5C" w:rsidRDefault="006003AB" w:rsidP="00860D5C">
      <w:pPr>
        <w:spacing w:after="160"/>
        <w:rPr>
          <w:rFonts w:eastAsia="Calibri" w:cstheme="minorHAnsi"/>
          <w:sz w:val="22"/>
          <w:szCs w:val="22"/>
        </w:rPr>
      </w:pPr>
      <w:r w:rsidRPr="00860D5C">
        <w:rPr>
          <w:rFonts w:eastAsia="Calibri" w:cstheme="minorHAnsi"/>
          <w:sz w:val="22"/>
          <w:szCs w:val="22"/>
        </w:rPr>
        <w:t xml:space="preserve">Diversity </w:t>
      </w:r>
      <w:r w:rsidR="00571B4E" w:rsidRPr="00860D5C">
        <w:rPr>
          <w:rFonts w:eastAsia="Calibri" w:cstheme="minorHAnsi"/>
          <w:sz w:val="22"/>
          <w:szCs w:val="22"/>
        </w:rPr>
        <w:t>includes</w:t>
      </w:r>
      <w:r w:rsidRPr="00860D5C">
        <w:rPr>
          <w:rFonts w:eastAsia="Calibri" w:cstheme="minorHAnsi"/>
          <w:sz w:val="22"/>
          <w:szCs w:val="22"/>
        </w:rPr>
        <w:t xml:space="preserve"> Range/quality of shops; tenant mix; tenant variety; availability of alternative formats; store characteristics; comparison/convenience; chain vs independent; supermarket impact; retail diversity; retail choice.</w:t>
      </w:r>
    </w:p>
    <w:p w14:paraId="3BC12F43" w14:textId="77777777" w:rsidR="006003AB" w:rsidRPr="00860D5C" w:rsidRDefault="006003AB" w:rsidP="00860D5C">
      <w:pPr>
        <w:spacing w:after="160"/>
        <w:rPr>
          <w:rFonts w:eastAsia="Calibri" w:cstheme="minorHAnsi"/>
          <w:b/>
          <w:bCs/>
          <w:color w:val="023B75"/>
          <w:sz w:val="22"/>
          <w:szCs w:val="22"/>
        </w:rPr>
      </w:pPr>
      <w:r w:rsidRPr="00860D5C">
        <w:rPr>
          <w:rFonts w:eastAsia="Calibri" w:cstheme="minorHAnsi"/>
          <w:b/>
          <w:bCs/>
          <w:color w:val="023B75"/>
          <w:sz w:val="22"/>
          <w:szCs w:val="22"/>
        </w:rPr>
        <w:t>16 Attractiveness</w:t>
      </w:r>
    </w:p>
    <w:p w14:paraId="7D3EE604" w14:textId="77777777" w:rsidR="006003AB" w:rsidRPr="00860D5C" w:rsidRDefault="006003AB" w:rsidP="00860D5C">
      <w:pPr>
        <w:spacing w:after="160"/>
        <w:rPr>
          <w:rFonts w:eastAsia="Calibri" w:cstheme="minorHAnsi"/>
          <w:sz w:val="22"/>
          <w:szCs w:val="22"/>
        </w:rPr>
      </w:pPr>
      <w:r w:rsidRPr="00860D5C">
        <w:rPr>
          <w:rFonts w:eastAsia="Calibri" w:cstheme="minorHAnsi"/>
          <w:sz w:val="22"/>
          <w:szCs w:val="22"/>
        </w:rPr>
        <w:t>Description: Attractiveness is an economic term and refers to the ‘pulling power’ of a centre and relates to KPIs that measure its performance, over time.</w:t>
      </w:r>
    </w:p>
    <w:p w14:paraId="710B2EFF" w14:textId="0ABEDA23" w:rsidR="006003AB" w:rsidRPr="00860D5C" w:rsidRDefault="006003AB" w:rsidP="00860D5C">
      <w:pPr>
        <w:spacing w:after="160"/>
        <w:rPr>
          <w:rFonts w:eastAsia="Calibri" w:cstheme="minorHAnsi"/>
          <w:sz w:val="22"/>
          <w:szCs w:val="22"/>
        </w:rPr>
      </w:pPr>
      <w:r w:rsidRPr="00860D5C">
        <w:rPr>
          <w:rFonts w:eastAsia="Calibri" w:cstheme="minorHAnsi"/>
          <w:sz w:val="22"/>
          <w:szCs w:val="22"/>
        </w:rPr>
        <w:t xml:space="preserve">Attractiveness </w:t>
      </w:r>
      <w:r w:rsidR="00571B4E" w:rsidRPr="00860D5C">
        <w:rPr>
          <w:rFonts w:eastAsia="Calibri" w:cstheme="minorHAnsi"/>
          <w:sz w:val="22"/>
          <w:szCs w:val="22"/>
        </w:rPr>
        <w:t>includes</w:t>
      </w:r>
      <w:r w:rsidRPr="00860D5C">
        <w:rPr>
          <w:rFonts w:eastAsia="Calibri" w:cstheme="minorHAnsi"/>
          <w:sz w:val="22"/>
          <w:szCs w:val="22"/>
        </w:rPr>
        <w:t xml:space="preserve"> Sales/turnover; place attractiveness; vacancy rates; attractiveness; retail spend; customer/catchment views; Construction of OOT centre.</w:t>
      </w:r>
    </w:p>
    <w:p w14:paraId="5516DD1A" w14:textId="77777777" w:rsidR="006003AB" w:rsidRPr="00860D5C" w:rsidRDefault="006003AB" w:rsidP="00860D5C">
      <w:pPr>
        <w:spacing w:after="160"/>
        <w:rPr>
          <w:rFonts w:eastAsia="Calibri" w:cstheme="minorHAnsi"/>
          <w:b/>
          <w:bCs/>
          <w:color w:val="023B75"/>
          <w:sz w:val="22"/>
          <w:szCs w:val="22"/>
        </w:rPr>
      </w:pPr>
      <w:r w:rsidRPr="00860D5C">
        <w:rPr>
          <w:rFonts w:eastAsia="Calibri" w:cstheme="minorHAnsi"/>
          <w:b/>
          <w:bCs/>
          <w:color w:val="023B75"/>
          <w:sz w:val="22"/>
          <w:szCs w:val="22"/>
        </w:rPr>
        <w:t>17 Markets</w:t>
      </w:r>
    </w:p>
    <w:p w14:paraId="692D2102" w14:textId="77777777" w:rsidR="006003AB" w:rsidRPr="00860D5C" w:rsidRDefault="006003AB" w:rsidP="00860D5C">
      <w:pPr>
        <w:spacing w:after="160"/>
        <w:rPr>
          <w:rFonts w:eastAsia="Calibri" w:cstheme="minorHAnsi"/>
          <w:sz w:val="22"/>
          <w:szCs w:val="22"/>
        </w:rPr>
      </w:pPr>
      <w:r w:rsidRPr="00860D5C">
        <w:rPr>
          <w:rFonts w:eastAsia="Calibri" w:cstheme="minorHAnsi"/>
          <w:sz w:val="22"/>
          <w:szCs w:val="22"/>
        </w:rPr>
        <w:t>Description: Markets add to the pleasure of the customer experience and for markets that sell locally produced goods they act as signifiers for local identity, providing colour and character and focusing on regional wares and specialities.</w:t>
      </w:r>
    </w:p>
    <w:p w14:paraId="03583F85" w14:textId="125D6E47" w:rsidR="006003AB" w:rsidRPr="00860D5C" w:rsidRDefault="006003AB" w:rsidP="00860D5C">
      <w:pPr>
        <w:spacing w:after="160"/>
        <w:rPr>
          <w:rFonts w:eastAsia="Calibri" w:cstheme="minorHAnsi"/>
          <w:sz w:val="22"/>
          <w:szCs w:val="22"/>
        </w:rPr>
      </w:pPr>
      <w:r w:rsidRPr="00860D5C">
        <w:rPr>
          <w:rFonts w:eastAsia="Calibri" w:cstheme="minorHAnsi"/>
          <w:sz w:val="22"/>
          <w:szCs w:val="22"/>
        </w:rPr>
        <w:t xml:space="preserve">Markets </w:t>
      </w:r>
      <w:r w:rsidR="00571B4E" w:rsidRPr="00860D5C">
        <w:rPr>
          <w:rFonts w:eastAsia="Calibri" w:cstheme="minorHAnsi"/>
          <w:sz w:val="22"/>
          <w:szCs w:val="22"/>
        </w:rPr>
        <w:t>include</w:t>
      </w:r>
      <w:r w:rsidRPr="00860D5C">
        <w:rPr>
          <w:rFonts w:eastAsia="Calibri" w:cstheme="minorHAnsi"/>
          <w:sz w:val="22"/>
          <w:szCs w:val="22"/>
        </w:rPr>
        <w:t xml:space="preserve"> Traditional </w:t>
      </w:r>
      <w:r w:rsidR="00785270" w:rsidRPr="00860D5C">
        <w:rPr>
          <w:rFonts w:eastAsia="Calibri" w:cstheme="minorHAnsi"/>
          <w:sz w:val="22"/>
          <w:szCs w:val="22"/>
        </w:rPr>
        <w:t>markets,</w:t>
      </w:r>
      <w:r w:rsidRPr="00860D5C">
        <w:rPr>
          <w:rFonts w:eastAsia="Calibri" w:cstheme="minorHAnsi"/>
          <w:sz w:val="22"/>
          <w:szCs w:val="22"/>
        </w:rPr>
        <w:t xml:space="preserve"> street trading.</w:t>
      </w:r>
    </w:p>
    <w:p w14:paraId="6B89731B" w14:textId="77777777" w:rsidR="006003AB" w:rsidRPr="00860D5C" w:rsidRDefault="006003AB" w:rsidP="00860D5C">
      <w:pPr>
        <w:spacing w:after="160"/>
        <w:rPr>
          <w:rFonts w:eastAsia="Calibri" w:cstheme="minorHAnsi"/>
          <w:b/>
          <w:bCs/>
          <w:color w:val="023B75"/>
          <w:sz w:val="22"/>
          <w:szCs w:val="22"/>
        </w:rPr>
      </w:pPr>
      <w:r w:rsidRPr="00860D5C">
        <w:rPr>
          <w:rFonts w:eastAsia="Calibri" w:cstheme="minorHAnsi"/>
          <w:b/>
          <w:bCs/>
          <w:color w:val="023B75"/>
          <w:sz w:val="22"/>
          <w:szCs w:val="22"/>
        </w:rPr>
        <w:t>18 Recreational space</w:t>
      </w:r>
    </w:p>
    <w:p w14:paraId="1311CFF1" w14:textId="77777777" w:rsidR="006003AB" w:rsidRPr="00860D5C" w:rsidRDefault="006003AB" w:rsidP="00860D5C">
      <w:pPr>
        <w:spacing w:after="160"/>
        <w:rPr>
          <w:rFonts w:eastAsia="Calibri" w:cstheme="minorHAnsi"/>
          <w:sz w:val="22"/>
          <w:szCs w:val="22"/>
        </w:rPr>
      </w:pPr>
      <w:r w:rsidRPr="00860D5C">
        <w:rPr>
          <w:rFonts w:eastAsia="Calibri" w:cstheme="minorHAnsi"/>
          <w:sz w:val="22"/>
          <w:szCs w:val="22"/>
        </w:rPr>
        <w:t>Description: Recreational space refers to the amount and quality of recreational areas and public space/open space and places that are uncommodified where people can enjoy spending time without spending money.</w:t>
      </w:r>
    </w:p>
    <w:p w14:paraId="2D631137" w14:textId="74B6D23B" w:rsidR="006003AB" w:rsidRPr="00860D5C" w:rsidRDefault="006003AB" w:rsidP="00860D5C">
      <w:pPr>
        <w:spacing w:after="160"/>
        <w:rPr>
          <w:rFonts w:eastAsia="Calibri" w:cstheme="minorHAnsi"/>
          <w:sz w:val="22"/>
          <w:szCs w:val="22"/>
        </w:rPr>
      </w:pPr>
      <w:r w:rsidRPr="00860D5C">
        <w:rPr>
          <w:rFonts w:eastAsia="Calibri" w:cstheme="minorHAnsi"/>
          <w:sz w:val="22"/>
          <w:szCs w:val="22"/>
        </w:rPr>
        <w:t xml:space="preserve">Recreational space </w:t>
      </w:r>
      <w:r w:rsidR="00D146F3" w:rsidRPr="00860D5C">
        <w:rPr>
          <w:rFonts w:eastAsia="Calibri" w:cstheme="minorHAnsi"/>
          <w:sz w:val="22"/>
          <w:szCs w:val="22"/>
        </w:rPr>
        <w:t>includes</w:t>
      </w:r>
      <w:r w:rsidRPr="00860D5C">
        <w:rPr>
          <w:rFonts w:eastAsia="Calibri" w:cstheme="minorHAnsi"/>
          <w:sz w:val="22"/>
          <w:szCs w:val="22"/>
        </w:rPr>
        <w:t xml:space="preserve"> Recreational areas; public space; open space.</w:t>
      </w:r>
    </w:p>
    <w:p w14:paraId="4C983B74" w14:textId="77777777" w:rsidR="006003AB" w:rsidRPr="00860D5C" w:rsidRDefault="006003AB" w:rsidP="00860D5C">
      <w:pPr>
        <w:spacing w:after="160"/>
        <w:rPr>
          <w:rFonts w:eastAsia="Calibri" w:cstheme="minorHAnsi"/>
          <w:b/>
          <w:bCs/>
          <w:color w:val="023B75"/>
          <w:sz w:val="22"/>
          <w:szCs w:val="22"/>
        </w:rPr>
      </w:pPr>
      <w:r w:rsidRPr="00860D5C">
        <w:rPr>
          <w:rFonts w:eastAsia="Calibri" w:cstheme="minorHAnsi"/>
          <w:b/>
          <w:bCs/>
          <w:color w:val="023B75"/>
          <w:sz w:val="22"/>
          <w:szCs w:val="22"/>
        </w:rPr>
        <w:t>19 Barriers to entry</w:t>
      </w:r>
    </w:p>
    <w:p w14:paraId="072DAE21" w14:textId="77777777" w:rsidR="006003AB" w:rsidRPr="00860D5C" w:rsidRDefault="006003AB" w:rsidP="00860D5C">
      <w:pPr>
        <w:spacing w:after="160"/>
        <w:rPr>
          <w:rFonts w:eastAsia="Calibri" w:cstheme="minorHAnsi"/>
          <w:sz w:val="22"/>
          <w:szCs w:val="22"/>
        </w:rPr>
      </w:pPr>
      <w:r w:rsidRPr="00860D5C">
        <w:rPr>
          <w:rFonts w:eastAsia="Calibri" w:cstheme="minorHAnsi"/>
          <w:sz w:val="22"/>
          <w:szCs w:val="22"/>
        </w:rPr>
        <w:t>Description: Barriers to entry refers to hindrances that are associated with the profile and characteristics of the location (land prices, rents, vacancy rates, whether there is ground for development, absence/presence of competitors, land uses, commercial lease agreements) that stop new entrepreneurs trading in the centre.</w:t>
      </w:r>
    </w:p>
    <w:p w14:paraId="3FBD7A5B" w14:textId="67056E58" w:rsidR="006003AB" w:rsidRPr="00860D5C" w:rsidRDefault="006003AB" w:rsidP="00860D5C">
      <w:pPr>
        <w:spacing w:after="160"/>
        <w:rPr>
          <w:rFonts w:eastAsia="Calibri" w:cstheme="minorHAnsi"/>
          <w:sz w:val="22"/>
          <w:szCs w:val="22"/>
        </w:rPr>
      </w:pPr>
      <w:r w:rsidRPr="00860D5C">
        <w:rPr>
          <w:rFonts w:eastAsia="Calibri" w:cstheme="minorHAnsi"/>
          <w:sz w:val="22"/>
          <w:szCs w:val="22"/>
        </w:rPr>
        <w:t xml:space="preserve">Barriers to entry </w:t>
      </w:r>
      <w:r w:rsidR="00D146F3" w:rsidRPr="00860D5C">
        <w:rPr>
          <w:rFonts w:eastAsia="Calibri" w:cstheme="minorHAnsi"/>
          <w:sz w:val="22"/>
          <w:szCs w:val="22"/>
        </w:rPr>
        <w:t>includes</w:t>
      </w:r>
      <w:r w:rsidRPr="00860D5C">
        <w:rPr>
          <w:rFonts w:eastAsia="Calibri" w:cstheme="minorHAnsi"/>
          <w:sz w:val="22"/>
          <w:szCs w:val="22"/>
        </w:rPr>
        <w:t xml:space="preserve"> Barriers to </w:t>
      </w:r>
      <w:r w:rsidR="00785270" w:rsidRPr="00860D5C">
        <w:rPr>
          <w:rFonts w:eastAsia="Calibri" w:cstheme="minorHAnsi"/>
          <w:sz w:val="22"/>
          <w:szCs w:val="22"/>
        </w:rPr>
        <w:t>entry,</w:t>
      </w:r>
      <w:r w:rsidRPr="00860D5C">
        <w:rPr>
          <w:rFonts w:eastAsia="Calibri" w:cstheme="minorHAnsi"/>
          <w:sz w:val="22"/>
          <w:szCs w:val="22"/>
        </w:rPr>
        <w:t xml:space="preserve"> landlords.</w:t>
      </w:r>
    </w:p>
    <w:p w14:paraId="630BD317" w14:textId="77777777" w:rsidR="006003AB" w:rsidRPr="00860D5C" w:rsidRDefault="006003AB" w:rsidP="00860D5C">
      <w:pPr>
        <w:spacing w:after="160"/>
        <w:rPr>
          <w:rFonts w:eastAsia="Calibri" w:cstheme="minorHAnsi"/>
          <w:b/>
          <w:bCs/>
          <w:color w:val="023B75"/>
          <w:sz w:val="22"/>
          <w:szCs w:val="22"/>
        </w:rPr>
      </w:pPr>
      <w:r w:rsidRPr="00860D5C">
        <w:rPr>
          <w:rFonts w:eastAsia="Calibri" w:cstheme="minorHAnsi"/>
          <w:b/>
          <w:bCs/>
          <w:color w:val="023B75"/>
          <w:sz w:val="22"/>
          <w:szCs w:val="22"/>
        </w:rPr>
        <w:t>20 Safety/Crime</w:t>
      </w:r>
    </w:p>
    <w:p w14:paraId="57AE17FC" w14:textId="77777777" w:rsidR="006003AB" w:rsidRPr="00860D5C" w:rsidRDefault="006003AB" w:rsidP="00860D5C">
      <w:pPr>
        <w:spacing w:after="160"/>
        <w:rPr>
          <w:rFonts w:eastAsia="Calibri" w:cstheme="minorHAnsi"/>
          <w:sz w:val="22"/>
          <w:szCs w:val="22"/>
        </w:rPr>
      </w:pPr>
      <w:r w:rsidRPr="00860D5C">
        <w:rPr>
          <w:rFonts w:eastAsia="Calibri" w:cstheme="minorHAnsi"/>
          <w:sz w:val="22"/>
          <w:szCs w:val="22"/>
        </w:rPr>
        <w:t>Description: Safety/crime is a centre KPI measuring perceptions of safety and crime and actual recorded crime including shoplifting.</w:t>
      </w:r>
    </w:p>
    <w:p w14:paraId="4CDAF756" w14:textId="77777777" w:rsidR="006003AB" w:rsidRPr="00860D5C" w:rsidRDefault="006003AB" w:rsidP="00860D5C">
      <w:pPr>
        <w:spacing w:after="160"/>
        <w:rPr>
          <w:rFonts w:eastAsia="Calibri" w:cstheme="minorHAnsi"/>
          <w:b/>
          <w:bCs/>
          <w:color w:val="023B75"/>
          <w:sz w:val="22"/>
          <w:szCs w:val="22"/>
        </w:rPr>
      </w:pPr>
      <w:r w:rsidRPr="00860D5C">
        <w:rPr>
          <w:rFonts w:eastAsia="Calibri" w:cstheme="minorHAnsi"/>
          <w:b/>
          <w:bCs/>
          <w:color w:val="023B75"/>
          <w:sz w:val="22"/>
          <w:szCs w:val="22"/>
        </w:rPr>
        <w:t xml:space="preserve">21 Adaptability  </w:t>
      </w:r>
    </w:p>
    <w:p w14:paraId="074F8173" w14:textId="027A1080" w:rsidR="006003AB" w:rsidRPr="00860D5C" w:rsidRDefault="006003AB" w:rsidP="00860D5C">
      <w:pPr>
        <w:spacing w:after="160"/>
        <w:rPr>
          <w:rFonts w:eastAsia="Calibri" w:cstheme="minorHAnsi"/>
          <w:sz w:val="22"/>
          <w:szCs w:val="22"/>
        </w:rPr>
      </w:pPr>
      <w:r w:rsidRPr="00860D5C">
        <w:rPr>
          <w:rFonts w:eastAsia="Calibri" w:cstheme="minorHAnsi"/>
          <w:sz w:val="22"/>
          <w:szCs w:val="22"/>
        </w:rPr>
        <w:t xml:space="preserve">Description: Adaptability refers to the flexibility of the space, </w:t>
      </w:r>
      <w:r w:rsidR="00785270" w:rsidRPr="00860D5C">
        <w:rPr>
          <w:rFonts w:eastAsia="Calibri" w:cstheme="minorHAnsi"/>
          <w:sz w:val="22"/>
          <w:szCs w:val="22"/>
        </w:rPr>
        <w:t>property,</w:t>
      </w:r>
      <w:r w:rsidRPr="00860D5C">
        <w:rPr>
          <w:rFonts w:eastAsia="Calibri" w:cstheme="minorHAnsi"/>
          <w:sz w:val="22"/>
          <w:szCs w:val="22"/>
        </w:rPr>
        <w:t xml:space="preserve"> and operators in a centre. It is about the flexibility of the planning system and how units can be re-let or re-purposed. It also involves how adaptable retailers are to change their type or style of retail activities in relation to potential shifting consumer behaviour and catchment needs.</w:t>
      </w:r>
    </w:p>
    <w:p w14:paraId="1025DF23" w14:textId="58C8D66A" w:rsidR="006003AB" w:rsidRPr="00860D5C" w:rsidRDefault="006003AB" w:rsidP="00860D5C">
      <w:pPr>
        <w:spacing w:after="160"/>
        <w:rPr>
          <w:rFonts w:eastAsia="Calibri" w:cstheme="minorHAnsi"/>
          <w:sz w:val="22"/>
          <w:szCs w:val="22"/>
        </w:rPr>
      </w:pPr>
      <w:r w:rsidRPr="00860D5C">
        <w:rPr>
          <w:rFonts w:eastAsia="Calibri" w:cstheme="minorHAnsi"/>
          <w:sz w:val="22"/>
          <w:szCs w:val="22"/>
        </w:rPr>
        <w:t xml:space="preserve">Adaptability </w:t>
      </w:r>
      <w:r w:rsidR="00D146F3" w:rsidRPr="00860D5C">
        <w:rPr>
          <w:rFonts w:eastAsia="Calibri" w:cstheme="minorHAnsi"/>
          <w:sz w:val="22"/>
          <w:szCs w:val="22"/>
        </w:rPr>
        <w:t>includes</w:t>
      </w:r>
      <w:r w:rsidRPr="00860D5C">
        <w:rPr>
          <w:rFonts w:eastAsia="Calibri" w:cstheme="minorHAnsi"/>
          <w:sz w:val="22"/>
          <w:szCs w:val="22"/>
        </w:rPr>
        <w:t xml:space="preserve"> Retail flexibility; retail fragmentation; flexibility; store/centre design; retail unit size; store development; rents turnover; store/centre design.</w:t>
      </w:r>
    </w:p>
    <w:p w14:paraId="17EE0AB3" w14:textId="77777777" w:rsidR="006003AB" w:rsidRPr="00860D5C" w:rsidRDefault="006003AB" w:rsidP="00860D5C">
      <w:pPr>
        <w:spacing w:after="160"/>
        <w:rPr>
          <w:rFonts w:eastAsia="Calibri" w:cstheme="minorHAnsi"/>
          <w:b/>
          <w:bCs/>
          <w:color w:val="023B75"/>
          <w:sz w:val="22"/>
          <w:szCs w:val="22"/>
        </w:rPr>
      </w:pPr>
      <w:r w:rsidRPr="00860D5C">
        <w:rPr>
          <w:rFonts w:eastAsia="Calibri" w:cstheme="minorHAnsi"/>
          <w:b/>
          <w:bCs/>
          <w:color w:val="023B75"/>
          <w:sz w:val="22"/>
          <w:szCs w:val="22"/>
        </w:rPr>
        <w:lastRenderedPageBreak/>
        <w:t>22 Liveable</w:t>
      </w:r>
    </w:p>
    <w:p w14:paraId="221D255C" w14:textId="77777777" w:rsidR="006003AB" w:rsidRPr="00860D5C" w:rsidRDefault="006003AB" w:rsidP="00860D5C">
      <w:pPr>
        <w:spacing w:after="160"/>
        <w:rPr>
          <w:rFonts w:eastAsia="Calibri" w:cstheme="minorHAnsi"/>
          <w:sz w:val="22"/>
          <w:szCs w:val="22"/>
        </w:rPr>
      </w:pPr>
      <w:r w:rsidRPr="00860D5C">
        <w:rPr>
          <w:rFonts w:eastAsia="Calibri" w:cstheme="minorHAnsi"/>
          <w:sz w:val="22"/>
          <w:szCs w:val="22"/>
        </w:rPr>
        <w:t>Description: Liveable refers to the resident population or potential for residence in the centre. Having town centre residents supports many businesses, particularly food shops, cafes, restaurants; that is, retail and non-retail offer that can improve the vitality and viability of a centre. A liveable place is concerned with quality of life and community wellbeing.</w:t>
      </w:r>
    </w:p>
    <w:p w14:paraId="532EF3F7" w14:textId="77777777" w:rsidR="006003AB" w:rsidRPr="00860D5C" w:rsidRDefault="006003AB" w:rsidP="00860D5C">
      <w:pPr>
        <w:spacing w:after="160"/>
        <w:rPr>
          <w:rFonts w:eastAsia="Calibri" w:cstheme="minorHAnsi"/>
          <w:sz w:val="22"/>
          <w:szCs w:val="22"/>
        </w:rPr>
      </w:pPr>
      <w:r w:rsidRPr="00860D5C">
        <w:rPr>
          <w:rFonts w:eastAsia="Calibri" w:cstheme="minorHAnsi"/>
          <w:sz w:val="22"/>
          <w:szCs w:val="22"/>
        </w:rPr>
        <w:t>Liveable includes: Multi/mono-functional; liveability; personal services; mixed use.</w:t>
      </w:r>
    </w:p>
    <w:p w14:paraId="4B5237C0" w14:textId="77777777" w:rsidR="006003AB" w:rsidRPr="00860D5C" w:rsidRDefault="006003AB" w:rsidP="00860D5C">
      <w:pPr>
        <w:spacing w:after="160"/>
        <w:rPr>
          <w:rFonts w:eastAsia="Calibri" w:cstheme="minorHAnsi"/>
          <w:b/>
          <w:bCs/>
          <w:color w:val="023B75"/>
          <w:sz w:val="22"/>
          <w:szCs w:val="22"/>
        </w:rPr>
      </w:pPr>
      <w:r w:rsidRPr="00860D5C">
        <w:rPr>
          <w:rFonts w:eastAsia="Calibri" w:cstheme="minorHAnsi"/>
          <w:b/>
          <w:bCs/>
          <w:color w:val="023B75"/>
          <w:sz w:val="22"/>
          <w:szCs w:val="22"/>
        </w:rPr>
        <w:t>23 Redevelopment plans</w:t>
      </w:r>
    </w:p>
    <w:p w14:paraId="2C31A59B" w14:textId="269F5584" w:rsidR="006003AB" w:rsidRPr="00860D5C" w:rsidRDefault="006003AB" w:rsidP="00860D5C">
      <w:pPr>
        <w:spacing w:after="160"/>
        <w:rPr>
          <w:rFonts w:eastAsia="Calibri" w:cstheme="minorHAnsi"/>
          <w:sz w:val="22"/>
          <w:szCs w:val="22"/>
        </w:rPr>
      </w:pPr>
      <w:r w:rsidRPr="00860D5C">
        <w:rPr>
          <w:rFonts w:eastAsia="Calibri" w:cstheme="minorHAnsi"/>
          <w:sz w:val="22"/>
          <w:szCs w:val="22"/>
        </w:rPr>
        <w:t>Description: Planning for redevelopment is a complex process involving developers, planners, landowners, investors, community groups, and businesses. Redevelopment plans can often exclude and silence the relevant and most vulnerable stakeholder groups (</w:t>
      </w:r>
      <w:r w:rsidR="00D146F3" w:rsidRPr="00860D5C">
        <w:rPr>
          <w:rFonts w:eastAsia="Calibri" w:cstheme="minorHAnsi"/>
          <w:sz w:val="22"/>
          <w:szCs w:val="22"/>
        </w:rPr>
        <w:t>e.g.,</w:t>
      </w:r>
      <w:r w:rsidRPr="00860D5C">
        <w:rPr>
          <w:rFonts w:eastAsia="Calibri" w:cstheme="minorHAnsi"/>
          <w:sz w:val="22"/>
          <w:szCs w:val="22"/>
        </w:rPr>
        <w:t xml:space="preserve"> small businesses, consumers, residents) in favour of ‘high-returning’ redevelopment projects that are influenced by corporate capital and desensitise people from their place. Town centre regeneration, where misguided can stall plans and leading to situations that have a negative impact on town centres and high streets.</w:t>
      </w:r>
    </w:p>
    <w:p w14:paraId="07AAF185" w14:textId="4DFCA931" w:rsidR="006003AB" w:rsidRPr="00860D5C" w:rsidRDefault="006003AB" w:rsidP="00860D5C">
      <w:pPr>
        <w:spacing w:after="160"/>
        <w:rPr>
          <w:rFonts w:eastAsia="Calibri" w:cstheme="minorHAnsi"/>
          <w:sz w:val="22"/>
          <w:szCs w:val="22"/>
        </w:rPr>
      </w:pPr>
      <w:r w:rsidRPr="00860D5C">
        <w:rPr>
          <w:rFonts w:eastAsia="Calibri" w:cstheme="minorHAnsi"/>
          <w:sz w:val="22"/>
          <w:szCs w:val="22"/>
        </w:rPr>
        <w:t xml:space="preserve">Redevelopment plans </w:t>
      </w:r>
      <w:r w:rsidR="00D146F3" w:rsidRPr="00860D5C">
        <w:rPr>
          <w:rFonts w:eastAsia="Calibri" w:cstheme="minorHAnsi"/>
          <w:sz w:val="22"/>
          <w:szCs w:val="22"/>
        </w:rPr>
        <w:t>include</w:t>
      </w:r>
      <w:r w:rsidRPr="00860D5C">
        <w:rPr>
          <w:rFonts w:eastAsia="Calibri" w:cstheme="minorHAnsi"/>
          <w:sz w:val="22"/>
          <w:szCs w:val="22"/>
        </w:rPr>
        <w:t xml:space="preserve"> Planning </w:t>
      </w:r>
      <w:r w:rsidR="00785270" w:rsidRPr="00860D5C">
        <w:rPr>
          <w:rFonts w:eastAsia="Calibri" w:cstheme="minorHAnsi"/>
          <w:sz w:val="22"/>
          <w:szCs w:val="22"/>
        </w:rPr>
        <w:t>blight,</w:t>
      </w:r>
      <w:r w:rsidRPr="00860D5C">
        <w:rPr>
          <w:rFonts w:eastAsia="Calibri" w:cstheme="minorHAnsi"/>
          <w:sz w:val="22"/>
          <w:szCs w:val="22"/>
        </w:rPr>
        <w:t xml:space="preserve"> regeneration.</w:t>
      </w:r>
    </w:p>
    <w:p w14:paraId="4400365C" w14:textId="77777777" w:rsidR="006003AB" w:rsidRPr="00860D5C" w:rsidRDefault="006003AB" w:rsidP="00860D5C">
      <w:pPr>
        <w:spacing w:after="160"/>
        <w:rPr>
          <w:rFonts w:eastAsia="Calibri" w:cstheme="minorHAnsi"/>
          <w:b/>
          <w:bCs/>
          <w:color w:val="023B75"/>
          <w:sz w:val="22"/>
          <w:szCs w:val="22"/>
        </w:rPr>
      </w:pPr>
      <w:r w:rsidRPr="00860D5C">
        <w:rPr>
          <w:rFonts w:eastAsia="Calibri" w:cstheme="minorHAnsi"/>
          <w:b/>
          <w:bCs/>
          <w:color w:val="023B75"/>
          <w:sz w:val="22"/>
          <w:szCs w:val="22"/>
        </w:rPr>
        <w:t>24 Functionality</w:t>
      </w:r>
    </w:p>
    <w:p w14:paraId="5732465B" w14:textId="6BD5BA37" w:rsidR="006003AB" w:rsidRPr="00860D5C" w:rsidRDefault="006003AB" w:rsidP="00860D5C">
      <w:pPr>
        <w:spacing w:after="160"/>
        <w:rPr>
          <w:rFonts w:eastAsia="Calibri" w:cstheme="minorHAnsi"/>
          <w:sz w:val="22"/>
          <w:szCs w:val="22"/>
        </w:rPr>
      </w:pPr>
      <w:r w:rsidRPr="00860D5C">
        <w:rPr>
          <w:rFonts w:eastAsia="Calibri" w:cstheme="minorHAnsi"/>
          <w:sz w:val="22"/>
          <w:szCs w:val="22"/>
        </w:rPr>
        <w:t xml:space="preserve">Description: Functionality refers to the degree to which a centre fulfils a role – </w:t>
      </w:r>
      <w:r w:rsidR="00D146F3" w:rsidRPr="00860D5C">
        <w:rPr>
          <w:rFonts w:eastAsia="Calibri" w:cstheme="minorHAnsi"/>
          <w:sz w:val="22"/>
          <w:szCs w:val="22"/>
        </w:rPr>
        <w:t>e.g.,</w:t>
      </w:r>
      <w:r w:rsidRPr="00860D5C">
        <w:rPr>
          <w:rFonts w:eastAsia="Calibri" w:cstheme="minorHAnsi"/>
          <w:sz w:val="22"/>
          <w:szCs w:val="22"/>
        </w:rPr>
        <w:t xml:space="preserve"> service centre, employment centre, residential centre, tourist centre.</w:t>
      </w:r>
    </w:p>
    <w:p w14:paraId="3EC1F038" w14:textId="77777777" w:rsidR="006003AB" w:rsidRPr="00860D5C" w:rsidRDefault="006003AB" w:rsidP="00860D5C">
      <w:pPr>
        <w:spacing w:after="160"/>
        <w:rPr>
          <w:rFonts w:eastAsia="Calibri" w:cstheme="minorHAnsi"/>
          <w:b/>
          <w:bCs/>
          <w:color w:val="023B75"/>
          <w:sz w:val="22"/>
          <w:szCs w:val="22"/>
        </w:rPr>
      </w:pPr>
      <w:r w:rsidRPr="00860D5C">
        <w:rPr>
          <w:rFonts w:eastAsia="Calibri" w:cstheme="minorHAnsi"/>
          <w:b/>
          <w:bCs/>
          <w:color w:val="023B75"/>
          <w:sz w:val="22"/>
          <w:szCs w:val="22"/>
        </w:rPr>
        <w:t>25 Innovation</w:t>
      </w:r>
    </w:p>
    <w:p w14:paraId="3129620C" w14:textId="77777777" w:rsidR="006003AB" w:rsidRPr="00860D5C" w:rsidRDefault="006003AB" w:rsidP="00860D5C">
      <w:pPr>
        <w:spacing w:after="160"/>
        <w:rPr>
          <w:rFonts w:eastAsia="Calibri" w:cstheme="minorHAnsi"/>
          <w:sz w:val="22"/>
          <w:szCs w:val="22"/>
        </w:rPr>
      </w:pPr>
      <w:r w:rsidRPr="00860D5C">
        <w:rPr>
          <w:rFonts w:eastAsia="Calibri" w:cstheme="minorHAnsi"/>
          <w:sz w:val="22"/>
          <w:szCs w:val="22"/>
        </w:rPr>
        <w:t>Description: Innovation refers to transformation that is not just dependent on traditional investment and development but includes place leaders and partnerships being creative and experimenting in their approaches to town centre development. This approach could include encouraging pop-up shops, festivals, events, and community use of redundant retail space.</w:t>
      </w:r>
    </w:p>
    <w:p w14:paraId="6BEDBBBD" w14:textId="58FFC3BF" w:rsidR="006206E0" w:rsidRPr="00860D5C" w:rsidRDefault="006003AB" w:rsidP="00860D5C">
      <w:pPr>
        <w:spacing w:after="160"/>
        <w:rPr>
          <w:rFonts w:eastAsia="Calibri" w:cstheme="minorHAnsi"/>
          <w:sz w:val="22"/>
          <w:szCs w:val="22"/>
        </w:rPr>
      </w:pPr>
      <w:r w:rsidRPr="00860D5C">
        <w:rPr>
          <w:rFonts w:eastAsia="Calibri" w:cstheme="minorHAnsi"/>
          <w:sz w:val="22"/>
          <w:szCs w:val="22"/>
        </w:rPr>
        <w:t xml:space="preserve">Innovation </w:t>
      </w:r>
      <w:r w:rsidR="00D146F3" w:rsidRPr="00860D5C">
        <w:rPr>
          <w:rFonts w:eastAsia="Calibri" w:cstheme="minorHAnsi"/>
          <w:sz w:val="22"/>
          <w:szCs w:val="22"/>
        </w:rPr>
        <w:t>includes</w:t>
      </w:r>
      <w:r w:rsidRPr="00860D5C">
        <w:rPr>
          <w:rFonts w:eastAsia="Calibri" w:cstheme="minorHAnsi"/>
          <w:sz w:val="22"/>
          <w:szCs w:val="22"/>
        </w:rPr>
        <w:t xml:space="preserve"> Opportunities to </w:t>
      </w:r>
      <w:r w:rsidR="00785270" w:rsidRPr="00860D5C">
        <w:rPr>
          <w:rFonts w:eastAsia="Calibri" w:cstheme="minorHAnsi"/>
          <w:sz w:val="22"/>
          <w:szCs w:val="22"/>
        </w:rPr>
        <w:t>experiment,</w:t>
      </w:r>
      <w:r w:rsidRPr="00860D5C">
        <w:rPr>
          <w:rFonts w:eastAsia="Calibri" w:cstheme="minorHAnsi"/>
          <w:sz w:val="22"/>
          <w:szCs w:val="22"/>
        </w:rPr>
        <w:t xml:space="preserve"> retail innovation.</w:t>
      </w:r>
    </w:p>
    <w:sectPr w:rsidR="006206E0" w:rsidRPr="00860D5C" w:rsidSect="00860D5C">
      <w:pgSz w:w="11900" w:h="16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98FC8" w14:textId="77777777" w:rsidR="00126D4E" w:rsidRDefault="00126D4E" w:rsidP="006003AB">
      <w:r>
        <w:separator/>
      </w:r>
    </w:p>
  </w:endnote>
  <w:endnote w:type="continuationSeparator" w:id="0">
    <w:p w14:paraId="3AD94FCE" w14:textId="77777777" w:rsidR="00126D4E" w:rsidRDefault="00126D4E" w:rsidP="00600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Roman">
    <w:altName w:val="Times New Roman"/>
    <w:panose1 w:val="00000500000000020000"/>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TT Commons">
    <w:altName w:val="Calibri"/>
    <w:panose1 w:val="020B0604020202020204"/>
    <w:charset w:val="00"/>
    <w:family w:val="auto"/>
    <w:pitch w:val="variable"/>
    <w:sig w:usb0="A000027F" w:usb1="5000A4FB" w:usb2="00000000" w:usb3="00000000" w:csb0="00000197" w:csb1="00000000"/>
  </w:font>
  <w:font w:name="Myriad Pro Light">
    <w:altName w:val="Corbel"/>
    <w:panose1 w:val="020B06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96752752"/>
      <w:docPartObj>
        <w:docPartGallery w:val="Page Numbers (Bottom of Page)"/>
        <w:docPartUnique/>
      </w:docPartObj>
    </w:sdtPr>
    <w:sdtContent>
      <w:p w14:paraId="46C0ECFB" w14:textId="0B54ACC0" w:rsidR="001C6B58" w:rsidRDefault="001C6B58" w:rsidP="00EF6B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654E3F" w14:textId="77777777" w:rsidR="00860D5C" w:rsidRDefault="00860D5C" w:rsidP="001C6B5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99739801"/>
      <w:docPartObj>
        <w:docPartGallery w:val="Page Numbers (Bottom of Page)"/>
        <w:docPartUnique/>
      </w:docPartObj>
    </w:sdtPr>
    <w:sdtContent>
      <w:p w14:paraId="2175C2DF" w14:textId="0CAB7529" w:rsidR="00EF6B36" w:rsidRDefault="00EF6B36" w:rsidP="00D864A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A2C70E9" w14:textId="77777777" w:rsidR="00860D5C" w:rsidRDefault="00860D5C" w:rsidP="001C6B5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16460" w14:textId="77777777" w:rsidR="00F36AD2" w:rsidRDefault="00F36A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CAC09" w14:textId="77777777" w:rsidR="00126D4E" w:rsidRDefault="00126D4E" w:rsidP="006003AB">
      <w:r>
        <w:separator/>
      </w:r>
    </w:p>
  </w:footnote>
  <w:footnote w:type="continuationSeparator" w:id="0">
    <w:p w14:paraId="642882A2" w14:textId="77777777" w:rsidR="00126D4E" w:rsidRDefault="00126D4E" w:rsidP="006003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C8746" w14:textId="33B8A995" w:rsidR="00860D5C" w:rsidRDefault="00860D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3C5F5" w14:textId="4E4E8E52" w:rsidR="00860D5C" w:rsidRDefault="00860D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901ED" w14:textId="704C21C6" w:rsidR="00860D5C" w:rsidRDefault="00860D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B7ECA"/>
    <w:multiLevelType w:val="hybridMultilevel"/>
    <w:tmpl w:val="C9601A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34A2FF7"/>
    <w:multiLevelType w:val="hybridMultilevel"/>
    <w:tmpl w:val="C680A2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E072D66"/>
    <w:multiLevelType w:val="hybridMultilevel"/>
    <w:tmpl w:val="CDFAA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37C050C"/>
    <w:multiLevelType w:val="hybridMultilevel"/>
    <w:tmpl w:val="9564A0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77912CD"/>
    <w:multiLevelType w:val="hybridMultilevel"/>
    <w:tmpl w:val="E5C44C6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F6C1074"/>
    <w:multiLevelType w:val="hybridMultilevel"/>
    <w:tmpl w:val="EE2CCD6C"/>
    <w:lvl w:ilvl="0" w:tplc="3C340E98">
      <w:start w:val="1"/>
      <w:numFmt w:val="bullet"/>
      <w:lvlText w:val="·"/>
      <w:lvlJc w:val="left"/>
      <w:pPr>
        <w:ind w:left="720" w:hanging="360"/>
      </w:pPr>
      <w:rPr>
        <w:rFonts w:ascii="Symbol" w:hAnsi="Symbol" w:hint="default"/>
      </w:rPr>
    </w:lvl>
    <w:lvl w:ilvl="1" w:tplc="50F2E3AE">
      <w:start w:val="1"/>
      <w:numFmt w:val="bullet"/>
      <w:lvlText w:val="o"/>
      <w:lvlJc w:val="left"/>
      <w:pPr>
        <w:ind w:left="1440" w:hanging="360"/>
      </w:pPr>
      <w:rPr>
        <w:rFonts w:ascii="Courier New" w:hAnsi="Courier New" w:hint="default"/>
      </w:rPr>
    </w:lvl>
    <w:lvl w:ilvl="2" w:tplc="1BF83CD4">
      <w:start w:val="1"/>
      <w:numFmt w:val="bullet"/>
      <w:lvlText w:val=""/>
      <w:lvlJc w:val="left"/>
      <w:pPr>
        <w:ind w:left="2160" w:hanging="360"/>
      </w:pPr>
      <w:rPr>
        <w:rFonts w:ascii="Wingdings" w:hAnsi="Wingdings" w:hint="default"/>
      </w:rPr>
    </w:lvl>
    <w:lvl w:ilvl="3" w:tplc="0E6A6040">
      <w:start w:val="1"/>
      <w:numFmt w:val="bullet"/>
      <w:lvlText w:val=""/>
      <w:lvlJc w:val="left"/>
      <w:pPr>
        <w:ind w:left="2880" w:hanging="360"/>
      </w:pPr>
      <w:rPr>
        <w:rFonts w:ascii="Symbol" w:hAnsi="Symbol" w:hint="default"/>
      </w:rPr>
    </w:lvl>
    <w:lvl w:ilvl="4" w:tplc="087AA6C2">
      <w:start w:val="1"/>
      <w:numFmt w:val="bullet"/>
      <w:lvlText w:val="o"/>
      <w:lvlJc w:val="left"/>
      <w:pPr>
        <w:ind w:left="3600" w:hanging="360"/>
      </w:pPr>
      <w:rPr>
        <w:rFonts w:ascii="Courier New" w:hAnsi="Courier New" w:hint="default"/>
      </w:rPr>
    </w:lvl>
    <w:lvl w:ilvl="5" w:tplc="E5AEDB1E">
      <w:start w:val="1"/>
      <w:numFmt w:val="bullet"/>
      <w:lvlText w:val=""/>
      <w:lvlJc w:val="left"/>
      <w:pPr>
        <w:ind w:left="4320" w:hanging="360"/>
      </w:pPr>
      <w:rPr>
        <w:rFonts w:ascii="Wingdings" w:hAnsi="Wingdings" w:hint="default"/>
      </w:rPr>
    </w:lvl>
    <w:lvl w:ilvl="6" w:tplc="AC247430">
      <w:start w:val="1"/>
      <w:numFmt w:val="bullet"/>
      <w:lvlText w:val=""/>
      <w:lvlJc w:val="left"/>
      <w:pPr>
        <w:ind w:left="5040" w:hanging="360"/>
      </w:pPr>
      <w:rPr>
        <w:rFonts w:ascii="Symbol" w:hAnsi="Symbol" w:hint="default"/>
      </w:rPr>
    </w:lvl>
    <w:lvl w:ilvl="7" w:tplc="EBAE065A">
      <w:start w:val="1"/>
      <w:numFmt w:val="bullet"/>
      <w:lvlText w:val="o"/>
      <w:lvlJc w:val="left"/>
      <w:pPr>
        <w:ind w:left="5760" w:hanging="360"/>
      </w:pPr>
      <w:rPr>
        <w:rFonts w:ascii="Courier New" w:hAnsi="Courier New" w:hint="default"/>
      </w:rPr>
    </w:lvl>
    <w:lvl w:ilvl="8" w:tplc="1C2C44A4">
      <w:start w:val="1"/>
      <w:numFmt w:val="bullet"/>
      <w:lvlText w:val=""/>
      <w:lvlJc w:val="left"/>
      <w:pPr>
        <w:ind w:left="6480" w:hanging="360"/>
      </w:pPr>
      <w:rPr>
        <w:rFonts w:ascii="Wingdings" w:hAnsi="Wingdings" w:hint="default"/>
      </w:rPr>
    </w:lvl>
  </w:abstractNum>
  <w:abstractNum w:abstractNumId="6" w15:restartNumberingAfterBreak="0">
    <w:nsid w:val="31234ECA"/>
    <w:multiLevelType w:val="hybridMultilevel"/>
    <w:tmpl w:val="E12CFA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4EE56CE"/>
    <w:multiLevelType w:val="hybridMultilevel"/>
    <w:tmpl w:val="EDEAEE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6ED4E35"/>
    <w:multiLevelType w:val="hybridMultilevel"/>
    <w:tmpl w:val="36D279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CA54852"/>
    <w:multiLevelType w:val="hybridMultilevel"/>
    <w:tmpl w:val="557CEB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B4C7788"/>
    <w:multiLevelType w:val="hybridMultilevel"/>
    <w:tmpl w:val="DF5C5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FBC153F"/>
    <w:multiLevelType w:val="hybridMultilevel"/>
    <w:tmpl w:val="88302C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3EC4EBC"/>
    <w:multiLevelType w:val="hybridMultilevel"/>
    <w:tmpl w:val="870659C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84759FB"/>
    <w:multiLevelType w:val="hybridMultilevel"/>
    <w:tmpl w:val="809672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41716E1"/>
    <w:multiLevelType w:val="hybridMultilevel"/>
    <w:tmpl w:val="C25E24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CE85A45"/>
    <w:multiLevelType w:val="hybridMultilevel"/>
    <w:tmpl w:val="9BA6CE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D483412"/>
    <w:multiLevelType w:val="hybridMultilevel"/>
    <w:tmpl w:val="CBECA0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FE032C8"/>
    <w:multiLevelType w:val="multilevel"/>
    <w:tmpl w:val="9F784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10A619A"/>
    <w:multiLevelType w:val="hybridMultilevel"/>
    <w:tmpl w:val="52C49A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238259E"/>
    <w:multiLevelType w:val="hybridMultilevel"/>
    <w:tmpl w:val="ACBC2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6451017"/>
    <w:multiLevelType w:val="hybridMultilevel"/>
    <w:tmpl w:val="E75429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ABE1462"/>
    <w:multiLevelType w:val="hybridMultilevel"/>
    <w:tmpl w:val="6BC2872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D9F10C5"/>
    <w:multiLevelType w:val="hybridMultilevel"/>
    <w:tmpl w:val="34920E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0315772">
    <w:abstractNumId w:val="4"/>
  </w:num>
  <w:num w:numId="2" w16cid:durableId="1551502379">
    <w:abstractNumId w:val="19"/>
  </w:num>
  <w:num w:numId="3" w16cid:durableId="1063993085">
    <w:abstractNumId w:val="17"/>
  </w:num>
  <w:num w:numId="4" w16cid:durableId="811288635">
    <w:abstractNumId w:val="12"/>
  </w:num>
  <w:num w:numId="5" w16cid:durableId="240261913">
    <w:abstractNumId w:val="5"/>
  </w:num>
  <w:num w:numId="6" w16cid:durableId="1547713114">
    <w:abstractNumId w:val="9"/>
  </w:num>
  <w:num w:numId="7" w16cid:durableId="777338174">
    <w:abstractNumId w:val="21"/>
  </w:num>
  <w:num w:numId="8" w16cid:durableId="2137290258">
    <w:abstractNumId w:val="11"/>
  </w:num>
  <w:num w:numId="9" w16cid:durableId="941378220">
    <w:abstractNumId w:val="16"/>
  </w:num>
  <w:num w:numId="10" w16cid:durableId="1151751419">
    <w:abstractNumId w:val="3"/>
  </w:num>
  <w:num w:numId="11" w16cid:durableId="1158113609">
    <w:abstractNumId w:val="18"/>
  </w:num>
  <w:num w:numId="12" w16cid:durableId="1151486385">
    <w:abstractNumId w:val="15"/>
  </w:num>
  <w:num w:numId="13" w16cid:durableId="1188639171">
    <w:abstractNumId w:val="8"/>
  </w:num>
  <w:num w:numId="14" w16cid:durableId="1192185866">
    <w:abstractNumId w:val="10"/>
  </w:num>
  <w:num w:numId="15" w16cid:durableId="585069281">
    <w:abstractNumId w:val="6"/>
  </w:num>
  <w:num w:numId="16" w16cid:durableId="600139498">
    <w:abstractNumId w:val="14"/>
  </w:num>
  <w:num w:numId="17" w16cid:durableId="1461146803">
    <w:abstractNumId w:val="2"/>
  </w:num>
  <w:num w:numId="18" w16cid:durableId="489253331">
    <w:abstractNumId w:val="0"/>
  </w:num>
  <w:num w:numId="19" w16cid:durableId="2061780423">
    <w:abstractNumId w:val="1"/>
  </w:num>
  <w:num w:numId="20" w16cid:durableId="1176000385">
    <w:abstractNumId w:val="7"/>
  </w:num>
  <w:num w:numId="21" w16cid:durableId="1132750076">
    <w:abstractNumId w:val="13"/>
  </w:num>
  <w:num w:numId="22" w16cid:durableId="713652001">
    <w:abstractNumId w:val="20"/>
  </w:num>
  <w:num w:numId="23" w16cid:durableId="170995357">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3AB"/>
    <w:rsid w:val="0000143D"/>
    <w:rsid w:val="00002AA4"/>
    <w:rsid w:val="0000423C"/>
    <w:rsid w:val="00007780"/>
    <w:rsid w:val="00013A6B"/>
    <w:rsid w:val="00015792"/>
    <w:rsid w:val="00015C89"/>
    <w:rsid w:val="0002036E"/>
    <w:rsid w:val="0002306D"/>
    <w:rsid w:val="000252F7"/>
    <w:rsid w:val="00031022"/>
    <w:rsid w:val="0003113C"/>
    <w:rsid w:val="00031328"/>
    <w:rsid w:val="00033756"/>
    <w:rsid w:val="000339A3"/>
    <w:rsid w:val="000339FF"/>
    <w:rsid w:val="00034E70"/>
    <w:rsid w:val="0003797A"/>
    <w:rsid w:val="00040921"/>
    <w:rsid w:val="00040A08"/>
    <w:rsid w:val="00044FEC"/>
    <w:rsid w:val="000464D3"/>
    <w:rsid w:val="00047261"/>
    <w:rsid w:val="00051458"/>
    <w:rsid w:val="000548CD"/>
    <w:rsid w:val="000569F5"/>
    <w:rsid w:val="0006299D"/>
    <w:rsid w:val="0006321B"/>
    <w:rsid w:val="00064B53"/>
    <w:rsid w:val="00066501"/>
    <w:rsid w:val="00066EDC"/>
    <w:rsid w:val="00067945"/>
    <w:rsid w:val="00074561"/>
    <w:rsid w:val="00074893"/>
    <w:rsid w:val="000853F7"/>
    <w:rsid w:val="000853FA"/>
    <w:rsid w:val="000854BD"/>
    <w:rsid w:val="00087A8D"/>
    <w:rsid w:val="0009059A"/>
    <w:rsid w:val="00090C8D"/>
    <w:rsid w:val="00090F83"/>
    <w:rsid w:val="000919B6"/>
    <w:rsid w:val="000973A8"/>
    <w:rsid w:val="0009757C"/>
    <w:rsid w:val="000A486B"/>
    <w:rsid w:val="000A6829"/>
    <w:rsid w:val="000A7D30"/>
    <w:rsid w:val="000B19D0"/>
    <w:rsid w:val="000B263F"/>
    <w:rsid w:val="000B38BE"/>
    <w:rsid w:val="000C1682"/>
    <w:rsid w:val="000C1A85"/>
    <w:rsid w:val="000C1C81"/>
    <w:rsid w:val="000C35D0"/>
    <w:rsid w:val="000C39E0"/>
    <w:rsid w:val="000C40D7"/>
    <w:rsid w:val="000C6631"/>
    <w:rsid w:val="000D0234"/>
    <w:rsid w:val="000D1130"/>
    <w:rsid w:val="000D1384"/>
    <w:rsid w:val="000D1FB1"/>
    <w:rsid w:val="000D2CC2"/>
    <w:rsid w:val="000D2D8B"/>
    <w:rsid w:val="000D3658"/>
    <w:rsid w:val="000D69A8"/>
    <w:rsid w:val="000D6AF3"/>
    <w:rsid w:val="000D74E0"/>
    <w:rsid w:val="000E2357"/>
    <w:rsid w:val="000E274C"/>
    <w:rsid w:val="000E381C"/>
    <w:rsid w:val="000E422C"/>
    <w:rsid w:val="000E6D8A"/>
    <w:rsid w:val="000E73A8"/>
    <w:rsid w:val="000F0EAF"/>
    <w:rsid w:val="000F315C"/>
    <w:rsid w:val="000F322C"/>
    <w:rsid w:val="000F3F03"/>
    <w:rsid w:val="000F5CDF"/>
    <w:rsid w:val="000F6A56"/>
    <w:rsid w:val="0010328C"/>
    <w:rsid w:val="00110351"/>
    <w:rsid w:val="001105FD"/>
    <w:rsid w:val="00111B45"/>
    <w:rsid w:val="00112BED"/>
    <w:rsid w:val="0011544B"/>
    <w:rsid w:val="00124754"/>
    <w:rsid w:val="00126D4E"/>
    <w:rsid w:val="001271FB"/>
    <w:rsid w:val="00130B71"/>
    <w:rsid w:val="001337E8"/>
    <w:rsid w:val="00134C82"/>
    <w:rsid w:val="00136044"/>
    <w:rsid w:val="00143518"/>
    <w:rsid w:val="001455A7"/>
    <w:rsid w:val="00152E23"/>
    <w:rsid w:val="00153489"/>
    <w:rsid w:val="001548CB"/>
    <w:rsid w:val="00155DFC"/>
    <w:rsid w:val="00161DE4"/>
    <w:rsid w:val="00161F3C"/>
    <w:rsid w:val="001624FE"/>
    <w:rsid w:val="00170BBC"/>
    <w:rsid w:val="00170C11"/>
    <w:rsid w:val="0017245C"/>
    <w:rsid w:val="00172A0E"/>
    <w:rsid w:val="00177504"/>
    <w:rsid w:val="00177785"/>
    <w:rsid w:val="00182194"/>
    <w:rsid w:val="00182938"/>
    <w:rsid w:val="00183BCC"/>
    <w:rsid w:val="001840E0"/>
    <w:rsid w:val="00184433"/>
    <w:rsid w:val="001874B6"/>
    <w:rsid w:val="001916DD"/>
    <w:rsid w:val="001926D7"/>
    <w:rsid w:val="0019303E"/>
    <w:rsid w:val="0019311D"/>
    <w:rsid w:val="0019341E"/>
    <w:rsid w:val="001944FB"/>
    <w:rsid w:val="0019544D"/>
    <w:rsid w:val="00195ED0"/>
    <w:rsid w:val="00196B77"/>
    <w:rsid w:val="001A1D49"/>
    <w:rsid w:val="001A304F"/>
    <w:rsid w:val="001A442C"/>
    <w:rsid w:val="001A78A7"/>
    <w:rsid w:val="001B08A4"/>
    <w:rsid w:val="001B32A7"/>
    <w:rsid w:val="001B4CAE"/>
    <w:rsid w:val="001B78FA"/>
    <w:rsid w:val="001B7C90"/>
    <w:rsid w:val="001C3461"/>
    <w:rsid w:val="001C3F48"/>
    <w:rsid w:val="001C6B58"/>
    <w:rsid w:val="001D0435"/>
    <w:rsid w:val="001D0C34"/>
    <w:rsid w:val="001D3B1D"/>
    <w:rsid w:val="001D4DED"/>
    <w:rsid w:val="001D5567"/>
    <w:rsid w:val="001D60DF"/>
    <w:rsid w:val="001D731E"/>
    <w:rsid w:val="001E0228"/>
    <w:rsid w:val="001E1A16"/>
    <w:rsid w:val="001E2C44"/>
    <w:rsid w:val="001E4056"/>
    <w:rsid w:val="001E726F"/>
    <w:rsid w:val="001F0D59"/>
    <w:rsid w:val="001F6994"/>
    <w:rsid w:val="002011A9"/>
    <w:rsid w:val="00203744"/>
    <w:rsid w:val="0020374C"/>
    <w:rsid w:val="00203E97"/>
    <w:rsid w:val="00204402"/>
    <w:rsid w:val="00204F1A"/>
    <w:rsid w:val="0020528F"/>
    <w:rsid w:val="00205772"/>
    <w:rsid w:val="00206A3C"/>
    <w:rsid w:val="002070A3"/>
    <w:rsid w:val="00207F5B"/>
    <w:rsid w:val="00210C1F"/>
    <w:rsid w:val="00216474"/>
    <w:rsid w:val="002175E6"/>
    <w:rsid w:val="00217E81"/>
    <w:rsid w:val="00220F68"/>
    <w:rsid w:val="00221FAA"/>
    <w:rsid w:val="00226B56"/>
    <w:rsid w:val="00231971"/>
    <w:rsid w:val="00235772"/>
    <w:rsid w:val="0023683F"/>
    <w:rsid w:val="002371D7"/>
    <w:rsid w:val="00241584"/>
    <w:rsid w:val="00244AE4"/>
    <w:rsid w:val="00244D70"/>
    <w:rsid w:val="00245569"/>
    <w:rsid w:val="00247D48"/>
    <w:rsid w:val="0025068F"/>
    <w:rsid w:val="00251125"/>
    <w:rsid w:val="00252C85"/>
    <w:rsid w:val="00253F29"/>
    <w:rsid w:val="00254BF0"/>
    <w:rsid w:val="00255753"/>
    <w:rsid w:val="00255DBB"/>
    <w:rsid w:val="00262FAD"/>
    <w:rsid w:val="00263352"/>
    <w:rsid w:val="00266733"/>
    <w:rsid w:val="00267105"/>
    <w:rsid w:val="0027183F"/>
    <w:rsid w:val="00272DC7"/>
    <w:rsid w:val="002754E9"/>
    <w:rsid w:val="002760C7"/>
    <w:rsid w:val="00280093"/>
    <w:rsid w:val="00282364"/>
    <w:rsid w:val="002852F0"/>
    <w:rsid w:val="00287DBB"/>
    <w:rsid w:val="00293B3C"/>
    <w:rsid w:val="0029454B"/>
    <w:rsid w:val="00294DCD"/>
    <w:rsid w:val="0029579E"/>
    <w:rsid w:val="00296D88"/>
    <w:rsid w:val="00297170"/>
    <w:rsid w:val="00297810"/>
    <w:rsid w:val="002A01DE"/>
    <w:rsid w:val="002A3850"/>
    <w:rsid w:val="002A49E4"/>
    <w:rsid w:val="002A6D53"/>
    <w:rsid w:val="002A6DB6"/>
    <w:rsid w:val="002B0D6C"/>
    <w:rsid w:val="002B1D12"/>
    <w:rsid w:val="002B2509"/>
    <w:rsid w:val="002B46B0"/>
    <w:rsid w:val="002B53C4"/>
    <w:rsid w:val="002B5F73"/>
    <w:rsid w:val="002B6FE8"/>
    <w:rsid w:val="002B790F"/>
    <w:rsid w:val="002C3512"/>
    <w:rsid w:val="002C7AA7"/>
    <w:rsid w:val="002D0904"/>
    <w:rsid w:val="002D4E2C"/>
    <w:rsid w:val="002D52C1"/>
    <w:rsid w:val="002D5DC8"/>
    <w:rsid w:val="002D65D6"/>
    <w:rsid w:val="002D7880"/>
    <w:rsid w:val="002E24C4"/>
    <w:rsid w:val="002E30D8"/>
    <w:rsid w:val="002E7855"/>
    <w:rsid w:val="002E7D51"/>
    <w:rsid w:val="002F0062"/>
    <w:rsid w:val="002F2191"/>
    <w:rsid w:val="00306636"/>
    <w:rsid w:val="00310758"/>
    <w:rsid w:val="003120F0"/>
    <w:rsid w:val="00312760"/>
    <w:rsid w:val="0031581B"/>
    <w:rsid w:val="00315A4E"/>
    <w:rsid w:val="003179A2"/>
    <w:rsid w:val="0032026C"/>
    <w:rsid w:val="00323B05"/>
    <w:rsid w:val="00326943"/>
    <w:rsid w:val="0033316D"/>
    <w:rsid w:val="00336802"/>
    <w:rsid w:val="00337F9A"/>
    <w:rsid w:val="00340C83"/>
    <w:rsid w:val="003410A4"/>
    <w:rsid w:val="0034267C"/>
    <w:rsid w:val="00342BFA"/>
    <w:rsid w:val="0034348B"/>
    <w:rsid w:val="003448DF"/>
    <w:rsid w:val="00344A3F"/>
    <w:rsid w:val="003469C0"/>
    <w:rsid w:val="0035106A"/>
    <w:rsid w:val="00352104"/>
    <w:rsid w:val="00356A7C"/>
    <w:rsid w:val="003571C1"/>
    <w:rsid w:val="00357403"/>
    <w:rsid w:val="00357840"/>
    <w:rsid w:val="00360CBE"/>
    <w:rsid w:val="00361322"/>
    <w:rsid w:val="00361CEE"/>
    <w:rsid w:val="00362331"/>
    <w:rsid w:val="0036321A"/>
    <w:rsid w:val="003643FD"/>
    <w:rsid w:val="00367299"/>
    <w:rsid w:val="00367382"/>
    <w:rsid w:val="00367424"/>
    <w:rsid w:val="003677C0"/>
    <w:rsid w:val="00367D1F"/>
    <w:rsid w:val="00370F7D"/>
    <w:rsid w:val="00371A60"/>
    <w:rsid w:val="0038090C"/>
    <w:rsid w:val="00381973"/>
    <w:rsid w:val="00384B5F"/>
    <w:rsid w:val="00386771"/>
    <w:rsid w:val="0038742E"/>
    <w:rsid w:val="0039260A"/>
    <w:rsid w:val="00393F40"/>
    <w:rsid w:val="00395167"/>
    <w:rsid w:val="003954F7"/>
    <w:rsid w:val="003A022F"/>
    <w:rsid w:val="003A7341"/>
    <w:rsid w:val="003A7358"/>
    <w:rsid w:val="003B02EE"/>
    <w:rsid w:val="003B544E"/>
    <w:rsid w:val="003C21BF"/>
    <w:rsid w:val="003C3821"/>
    <w:rsid w:val="003D4539"/>
    <w:rsid w:val="003D5A2B"/>
    <w:rsid w:val="003E34BB"/>
    <w:rsid w:val="003E7962"/>
    <w:rsid w:val="003F046A"/>
    <w:rsid w:val="003F2014"/>
    <w:rsid w:val="003F2DE6"/>
    <w:rsid w:val="003F7120"/>
    <w:rsid w:val="00401014"/>
    <w:rsid w:val="00401018"/>
    <w:rsid w:val="004021D8"/>
    <w:rsid w:val="00402AA9"/>
    <w:rsid w:val="00402D80"/>
    <w:rsid w:val="0040577B"/>
    <w:rsid w:val="00406608"/>
    <w:rsid w:val="004068E7"/>
    <w:rsid w:val="00413395"/>
    <w:rsid w:val="0041385D"/>
    <w:rsid w:val="004176EE"/>
    <w:rsid w:val="00417827"/>
    <w:rsid w:val="004204CD"/>
    <w:rsid w:val="00421E28"/>
    <w:rsid w:val="00425F06"/>
    <w:rsid w:val="00426165"/>
    <w:rsid w:val="004261A9"/>
    <w:rsid w:val="0042708F"/>
    <w:rsid w:val="00432FE0"/>
    <w:rsid w:val="0043384B"/>
    <w:rsid w:val="0043493D"/>
    <w:rsid w:val="00435120"/>
    <w:rsid w:val="0043705C"/>
    <w:rsid w:val="0044069E"/>
    <w:rsid w:val="00443CFF"/>
    <w:rsid w:val="00444107"/>
    <w:rsid w:val="00445387"/>
    <w:rsid w:val="00446A3B"/>
    <w:rsid w:val="00446A69"/>
    <w:rsid w:val="00447B40"/>
    <w:rsid w:val="00453FBE"/>
    <w:rsid w:val="0045680B"/>
    <w:rsid w:val="004609B5"/>
    <w:rsid w:val="00460D84"/>
    <w:rsid w:val="004628B5"/>
    <w:rsid w:val="0046437C"/>
    <w:rsid w:val="00465981"/>
    <w:rsid w:val="004659BD"/>
    <w:rsid w:val="0046775E"/>
    <w:rsid w:val="00467A52"/>
    <w:rsid w:val="00467A63"/>
    <w:rsid w:val="00470406"/>
    <w:rsid w:val="00471A05"/>
    <w:rsid w:val="004737E6"/>
    <w:rsid w:val="00474C0D"/>
    <w:rsid w:val="0047508B"/>
    <w:rsid w:val="00476F13"/>
    <w:rsid w:val="00477651"/>
    <w:rsid w:val="00480C81"/>
    <w:rsid w:val="00483153"/>
    <w:rsid w:val="00483570"/>
    <w:rsid w:val="00485070"/>
    <w:rsid w:val="00493C13"/>
    <w:rsid w:val="00496428"/>
    <w:rsid w:val="004975AF"/>
    <w:rsid w:val="004A0497"/>
    <w:rsid w:val="004A2110"/>
    <w:rsid w:val="004A4E3D"/>
    <w:rsid w:val="004A4E82"/>
    <w:rsid w:val="004A6AA3"/>
    <w:rsid w:val="004A6F20"/>
    <w:rsid w:val="004A7C83"/>
    <w:rsid w:val="004B088E"/>
    <w:rsid w:val="004B2EBA"/>
    <w:rsid w:val="004B3055"/>
    <w:rsid w:val="004B3585"/>
    <w:rsid w:val="004B4A20"/>
    <w:rsid w:val="004B4D8E"/>
    <w:rsid w:val="004B5830"/>
    <w:rsid w:val="004C1A31"/>
    <w:rsid w:val="004C1D00"/>
    <w:rsid w:val="004C1E2E"/>
    <w:rsid w:val="004C3926"/>
    <w:rsid w:val="004C41F9"/>
    <w:rsid w:val="004C4428"/>
    <w:rsid w:val="004D129D"/>
    <w:rsid w:val="004D1349"/>
    <w:rsid w:val="004D641F"/>
    <w:rsid w:val="004E1D2D"/>
    <w:rsid w:val="004E21C2"/>
    <w:rsid w:val="004E2E51"/>
    <w:rsid w:val="004E776C"/>
    <w:rsid w:val="004E7B5C"/>
    <w:rsid w:val="004F0AD4"/>
    <w:rsid w:val="004F20B7"/>
    <w:rsid w:val="004F2653"/>
    <w:rsid w:val="004F2BE4"/>
    <w:rsid w:val="004F31D9"/>
    <w:rsid w:val="004F703C"/>
    <w:rsid w:val="00500C1E"/>
    <w:rsid w:val="005024FB"/>
    <w:rsid w:val="005079A5"/>
    <w:rsid w:val="00507A80"/>
    <w:rsid w:val="0051092D"/>
    <w:rsid w:val="00510D15"/>
    <w:rsid w:val="0051184D"/>
    <w:rsid w:val="00514B9B"/>
    <w:rsid w:val="005157E5"/>
    <w:rsid w:val="00516B08"/>
    <w:rsid w:val="00522749"/>
    <w:rsid w:val="00522EEE"/>
    <w:rsid w:val="0052344F"/>
    <w:rsid w:val="00525314"/>
    <w:rsid w:val="005273E8"/>
    <w:rsid w:val="005277B6"/>
    <w:rsid w:val="005314B0"/>
    <w:rsid w:val="00536551"/>
    <w:rsid w:val="00543CAF"/>
    <w:rsid w:val="00544A32"/>
    <w:rsid w:val="00544D1F"/>
    <w:rsid w:val="00544FA3"/>
    <w:rsid w:val="00546327"/>
    <w:rsid w:val="005474E0"/>
    <w:rsid w:val="00547EE5"/>
    <w:rsid w:val="005500DF"/>
    <w:rsid w:val="0055064A"/>
    <w:rsid w:val="00551ECD"/>
    <w:rsid w:val="00553EAD"/>
    <w:rsid w:val="00555CB0"/>
    <w:rsid w:val="005574A9"/>
    <w:rsid w:val="005603AA"/>
    <w:rsid w:val="00565238"/>
    <w:rsid w:val="00566DEF"/>
    <w:rsid w:val="00567FC8"/>
    <w:rsid w:val="00571B4E"/>
    <w:rsid w:val="0057428A"/>
    <w:rsid w:val="005744D0"/>
    <w:rsid w:val="00574B80"/>
    <w:rsid w:val="005750F9"/>
    <w:rsid w:val="0058164C"/>
    <w:rsid w:val="00582C0E"/>
    <w:rsid w:val="00583D18"/>
    <w:rsid w:val="005853C5"/>
    <w:rsid w:val="00585CF7"/>
    <w:rsid w:val="00585E7D"/>
    <w:rsid w:val="00585EEC"/>
    <w:rsid w:val="00586944"/>
    <w:rsid w:val="00591A51"/>
    <w:rsid w:val="005929EA"/>
    <w:rsid w:val="005940A6"/>
    <w:rsid w:val="00595C10"/>
    <w:rsid w:val="005A2E64"/>
    <w:rsid w:val="005A3380"/>
    <w:rsid w:val="005A4987"/>
    <w:rsid w:val="005A502A"/>
    <w:rsid w:val="005B04EB"/>
    <w:rsid w:val="005B3ACD"/>
    <w:rsid w:val="005B516E"/>
    <w:rsid w:val="005C15D5"/>
    <w:rsid w:val="005C1EB5"/>
    <w:rsid w:val="005C20E1"/>
    <w:rsid w:val="005C4234"/>
    <w:rsid w:val="005C4FB3"/>
    <w:rsid w:val="005C6088"/>
    <w:rsid w:val="005C77FF"/>
    <w:rsid w:val="005D0DC1"/>
    <w:rsid w:val="005D113E"/>
    <w:rsid w:val="005D1AAB"/>
    <w:rsid w:val="005D20C7"/>
    <w:rsid w:val="005D36FF"/>
    <w:rsid w:val="005D5042"/>
    <w:rsid w:val="005D53F2"/>
    <w:rsid w:val="005D638B"/>
    <w:rsid w:val="005E09C8"/>
    <w:rsid w:val="005E4671"/>
    <w:rsid w:val="005E5ED5"/>
    <w:rsid w:val="005E6290"/>
    <w:rsid w:val="005E6FDA"/>
    <w:rsid w:val="005F0B06"/>
    <w:rsid w:val="005F25A2"/>
    <w:rsid w:val="005F2CDA"/>
    <w:rsid w:val="005F354C"/>
    <w:rsid w:val="005F4649"/>
    <w:rsid w:val="005F5E45"/>
    <w:rsid w:val="005F6DB0"/>
    <w:rsid w:val="005F784C"/>
    <w:rsid w:val="005F78C0"/>
    <w:rsid w:val="005F7EEE"/>
    <w:rsid w:val="006003AB"/>
    <w:rsid w:val="00601672"/>
    <w:rsid w:val="00604D09"/>
    <w:rsid w:val="006055DC"/>
    <w:rsid w:val="00605FE4"/>
    <w:rsid w:val="006064F2"/>
    <w:rsid w:val="0061040D"/>
    <w:rsid w:val="006107D7"/>
    <w:rsid w:val="00615B3E"/>
    <w:rsid w:val="00615B68"/>
    <w:rsid w:val="00615BE7"/>
    <w:rsid w:val="006206E0"/>
    <w:rsid w:val="00620D7B"/>
    <w:rsid w:val="00622C2A"/>
    <w:rsid w:val="006236D6"/>
    <w:rsid w:val="006334EE"/>
    <w:rsid w:val="00633BE5"/>
    <w:rsid w:val="006347B6"/>
    <w:rsid w:val="00634CCE"/>
    <w:rsid w:val="0063527D"/>
    <w:rsid w:val="006354BE"/>
    <w:rsid w:val="0063693B"/>
    <w:rsid w:val="006376D0"/>
    <w:rsid w:val="00641B30"/>
    <w:rsid w:val="00641BFB"/>
    <w:rsid w:val="006431F1"/>
    <w:rsid w:val="00643B24"/>
    <w:rsid w:val="0064660A"/>
    <w:rsid w:val="00647FE4"/>
    <w:rsid w:val="006510EE"/>
    <w:rsid w:val="00651205"/>
    <w:rsid w:val="00651F36"/>
    <w:rsid w:val="00652044"/>
    <w:rsid w:val="006527A8"/>
    <w:rsid w:val="0065314D"/>
    <w:rsid w:val="00654B87"/>
    <w:rsid w:val="00655028"/>
    <w:rsid w:val="00660AB8"/>
    <w:rsid w:val="00660B0B"/>
    <w:rsid w:val="00662157"/>
    <w:rsid w:val="006639BB"/>
    <w:rsid w:val="006701C4"/>
    <w:rsid w:val="00670899"/>
    <w:rsid w:val="006715F1"/>
    <w:rsid w:val="006725CC"/>
    <w:rsid w:val="0067604B"/>
    <w:rsid w:val="0068111D"/>
    <w:rsid w:val="00683695"/>
    <w:rsid w:val="00685734"/>
    <w:rsid w:val="00686AD0"/>
    <w:rsid w:val="00687A8C"/>
    <w:rsid w:val="00687FCE"/>
    <w:rsid w:val="00691823"/>
    <w:rsid w:val="006931AE"/>
    <w:rsid w:val="006936D8"/>
    <w:rsid w:val="006A16DE"/>
    <w:rsid w:val="006A21F9"/>
    <w:rsid w:val="006A43A2"/>
    <w:rsid w:val="006A5B65"/>
    <w:rsid w:val="006A5E1A"/>
    <w:rsid w:val="006A6D93"/>
    <w:rsid w:val="006A7270"/>
    <w:rsid w:val="006B0196"/>
    <w:rsid w:val="006B40C9"/>
    <w:rsid w:val="006B47F6"/>
    <w:rsid w:val="006B4F44"/>
    <w:rsid w:val="006C1521"/>
    <w:rsid w:val="006C1756"/>
    <w:rsid w:val="006C3BEE"/>
    <w:rsid w:val="006C5226"/>
    <w:rsid w:val="006C7BF5"/>
    <w:rsid w:val="006D2896"/>
    <w:rsid w:val="006D3E2C"/>
    <w:rsid w:val="006D58AD"/>
    <w:rsid w:val="006D7681"/>
    <w:rsid w:val="006D7A5C"/>
    <w:rsid w:val="006E11C9"/>
    <w:rsid w:val="006E1402"/>
    <w:rsid w:val="006E271B"/>
    <w:rsid w:val="006E579B"/>
    <w:rsid w:val="006F2A7E"/>
    <w:rsid w:val="006F302B"/>
    <w:rsid w:val="006F3D8E"/>
    <w:rsid w:val="006F51C9"/>
    <w:rsid w:val="006F5661"/>
    <w:rsid w:val="00700536"/>
    <w:rsid w:val="00700B5D"/>
    <w:rsid w:val="00701081"/>
    <w:rsid w:val="00701B50"/>
    <w:rsid w:val="00701E3C"/>
    <w:rsid w:val="00702765"/>
    <w:rsid w:val="0070330F"/>
    <w:rsid w:val="00707302"/>
    <w:rsid w:val="007112C6"/>
    <w:rsid w:val="007131A2"/>
    <w:rsid w:val="00715631"/>
    <w:rsid w:val="007164CF"/>
    <w:rsid w:val="00721791"/>
    <w:rsid w:val="00722B37"/>
    <w:rsid w:val="00723427"/>
    <w:rsid w:val="007240D9"/>
    <w:rsid w:val="007247F7"/>
    <w:rsid w:val="00724908"/>
    <w:rsid w:val="00725F8E"/>
    <w:rsid w:val="00726358"/>
    <w:rsid w:val="00726AA9"/>
    <w:rsid w:val="00727512"/>
    <w:rsid w:val="00730122"/>
    <w:rsid w:val="007301F7"/>
    <w:rsid w:val="00731791"/>
    <w:rsid w:val="00731EB5"/>
    <w:rsid w:val="007327FE"/>
    <w:rsid w:val="007349CD"/>
    <w:rsid w:val="00736AA3"/>
    <w:rsid w:val="0073797C"/>
    <w:rsid w:val="0074041C"/>
    <w:rsid w:val="00740BC4"/>
    <w:rsid w:val="007428AD"/>
    <w:rsid w:val="00743C27"/>
    <w:rsid w:val="00744D8E"/>
    <w:rsid w:val="00746D48"/>
    <w:rsid w:val="0074718A"/>
    <w:rsid w:val="00752FED"/>
    <w:rsid w:val="00754629"/>
    <w:rsid w:val="00754677"/>
    <w:rsid w:val="00754968"/>
    <w:rsid w:val="00756B54"/>
    <w:rsid w:val="00760AA4"/>
    <w:rsid w:val="0076146B"/>
    <w:rsid w:val="00762F57"/>
    <w:rsid w:val="00763A39"/>
    <w:rsid w:val="0077331A"/>
    <w:rsid w:val="007775D3"/>
    <w:rsid w:val="00781650"/>
    <w:rsid w:val="007823BD"/>
    <w:rsid w:val="0078324D"/>
    <w:rsid w:val="007848B2"/>
    <w:rsid w:val="007849CE"/>
    <w:rsid w:val="00785270"/>
    <w:rsid w:val="007855A1"/>
    <w:rsid w:val="0078770E"/>
    <w:rsid w:val="00787A59"/>
    <w:rsid w:val="00791C27"/>
    <w:rsid w:val="00791DD6"/>
    <w:rsid w:val="00792A18"/>
    <w:rsid w:val="007969F9"/>
    <w:rsid w:val="007A20B4"/>
    <w:rsid w:val="007A3047"/>
    <w:rsid w:val="007A59AD"/>
    <w:rsid w:val="007A5C20"/>
    <w:rsid w:val="007B074B"/>
    <w:rsid w:val="007B2DC3"/>
    <w:rsid w:val="007B3DEF"/>
    <w:rsid w:val="007B59E3"/>
    <w:rsid w:val="007B733A"/>
    <w:rsid w:val="007B7393"/>
    <w:rsid w:val="007C1884"/>
    <w:rsid w:val="007C38C1"/>
    <w:rsid w:val="007C40AC"/>
    <w:rsid w:val="007C5AFA"/>
    <w:rsid w:val="007C5FFC"/>
    <w:rsid w:val="007D27C5"/>
    <w:rsid w:val="007D38B3"/>
    <w:rsid w:val="007D7051"/>
    <w:rsid w:val="007E0F55"/>
    <w:rsid w:val="007E65C0"/>
    <w:rsid w:val="007E7B72"/>
    <w:rsid w:val="007F05C7"/>
    <w:rsid w:val="007F153C"/>
    <w:rsid w:val="008005A9"/>
    <w:rsid w:val="00801079"/>
    <w:rsid w:val="00801CF5"/>
    <w:rsid w:val="0080203D"/>
    <w:rsid w:val="00805060"/>
    <w:rsid w:val="00805E7C"/>
    <w:rsid w:val="00807EFD"/>
    <w:rsid w:val="00810157"/>
    <w:rsid w:val="00812F64"/>
    <w:rsid w:val="00813509"/>
    <w:rsid w:val="00813E74"/>
    <w:rsid w:val="00813E75"/>
    <w:rsid w:val="00814212"/>
    <w:rsid w:val="00814AF5"/>
    <w:rsid w:val="00821F05"/>
    <w:rsid w:val="00826421"/>
    <w:rsid w:val="00826AF6"/>
    <w:rsid w:val="008273D0"/>
    <w:rsid w:val="00830EDD"/>
    <w:rsid w:val="008310BF"/>
    <w:rsid w:val="008341CE"/>
    <w:rsid w:val="00835237"/>
    <w:rsid w:val="00837B20"/>
    <w:rsid w:val="0084211E"/>
    <w:rsid w:val="00842A1A"/>
    <w:rsid w:val="0084319C"/>
    <w:rsid w:val="00850C85"/>
    <w:rsid w:val="00850E3D"/>
    <w:rsid w:val="00850E3E"/>
    <w:rsid w:val="008519B1"/>
    <w:rsid w:val="00851F34"/>
    <w:rsid w:val="00852077"/>
    <w:rsid w:val="00852621"/>
    <w:rsid w:val="008555FE"/>
    <w:rsid w:val="0085773E"/>
    <w:rsid w:val="00860637"/>
    <w:rsid w:val="00860D5C"/>
    <w:rsid w:val="00862B1F"/>
    <w:rsid w:val="00864859"/>
    <w:rsid w:val="008673BF"/>
    <w:rsid w:val="00871689"/>
    <w:rsid w:val="00872B5F"/>
    <w:rsid w:val="00876F1C"/>
    <w:rsid w:val="00877307"/>
    <w:rsid w:val="00883BF8"/>
    <w:rsid w:val="0088629B"/>
    <w:rsid w:val="00886C27"/>
    <w:rsid w:val="0089043B"/>
    <w:rsid w:val="008906A7"/>
    <w:rsid w:val="00891289"/>
    <w:rsid w:val="00891513"/>
    <w:rsid w:val="00892C0C"/>
    <w:rsid w:val="00893E5F"/>
    <w:rsid w:val="00894E11"/>
    <w:rsid w:val="00895B6D"/>
    <w:rsid w:val="00897887"/>
    <w:rsid w:val="008A0275"/>
    <w:rsid w:val="008A0F11"/>
    <w:rsid w:val="008A2438"/>
    <w:rsid w:val="008A2FA7"/>
    <w:rsid w:val="008A38BC"/>
    <w:rsid w:val="008A567E"/>
    <w:rsid w:val="008A59EE"/>
    <w:rsid w:val="008A6DAC"/>
    <w:rsid w:val="008B210D"/>
    <w:rsid w:val="008B218E"/>
    <w:rsid w:val="008B46C7"/>
    <w:rsid w:val="008B52CF"/>
    <w:rsid w:val="008B6949"/>
    <w:rsid w:val="008B745A"/>
    <w:rsid w:val="008C0629"/>
    <w:rsid w:val="008C1348"/>
    <w:rsid w:val="008C1C09"/>
    <w:rsid w:val="008C2689"/>
    <w:rsid w:val="008C2C0D"/>
    <w:rsid w:val="008C515F"/>
    <w:rsid w:val="008D416F"/>
    <w:rsid w:val="008D4DDD"/>
    <w:rsid w:val="008E15A6"/>
    <w:rsid w:val="008E16A8"/>
    <w:rsid w:val="008E16BB"/>
    <w:rsid w:val="008E4A83"/>
    <w:rsid w:val="008E79AA"/>
    <w:rsid w:val="008F0966"/>
    <w:rsid w:val="008F7D1C"/>
    <w:rsid w:val="009016B0"/>
    <w:rsid w:val="00901720"/>
    <w:rsid w:val="00901C21"/>
    <w:rsid w:val="00902540"/>
    <w:rsid w:val="0090525D"/>
    <w:rsid w:val="00906F0C"/>
    <w:rsid w:val="009115E0"/>
    <w:rsid w:val="00912B44"/>
    <w:rsid w:val="00913765"/>
    <w:rsid w:val="00916364"/>
    <w:rsid w:val="00917679"/>
    <w:rsid w:val="00917D12"/>
    <w:rsid w:val="009208E7"/>
    <w:rsid w:val="00920A04"/>
    <w:rsid w:val="00924A8B"/>
    <w:rsid w:val="00926854"/>
    <w:rsid w:val="00934085"/>
    <w:rsid w:val="009347A6"/>
    <w:rsid w:val="009357A8"/>
    <w:rsid w:val="00936908"/>
    <w:rsid w:val="009369A0"/>
    <w:rsid w:val="00936A07"/>
    <w:rsid w:val="00937BE4"/>
    <w:rsid w:val="00942428"/>
    <w:rsid w:val="009441D9"/>
    <w:rsid w:val="009442DE"/>
    <w:rsid w:val="0094520D"/>
    <w:rsid w:val="00945B3A"/>
    <w:rsid w:val="009472C3"/>
    <w:rsid w:val="00950394"/>
    <w:rsid w:val="0095274D"/>
    <w:rsid w:val="00953E6E"/>
    <w:rsid w:val="00955295"/>
    <w:rsid w:val="00957395"/>
    <w:rsid w:val="009609CB"/>
    <w:rsid w:val="00961BA5"/>
    <w:rsid w:val="00962F8F"/>
    <w:rsid w:val="00962FDC"/>
    <w:rsid w:val="00963A64"/>
    <w:rsid w:val="00966E5F"/>
    <w:rsid w:val="00970B77"/>
    <w:rsid w:val="00973F21"/>
    <w:rsid w:val="00974192"/>
    <w:rsid w:val="009761E7"/>
    <w:rsid w:val="009778CE"/>
    <w:rsid w:val="00982984"/>
    <w:rsid w:val="00982C57"/>
    <w:rsid w:val="0098451A"/>
    <w:rsid w:val="00986F15"/>
    <w:rsid w:val="0098730A"/>
    <w:rsid w:val="0099026C"/>
    <w:rsid w:val="00990663"/>
    <w:rsid w:val="00991578"/>
    <w:rsid w:val="00991871"/>
    <w:rsid w:val="00992CC5"/>
    <w:rsid w:val="009944E5"/>
    <w:rsid w:val="0099762C"/>
    <w:rsid w:val="009A1305"/>
    <w:rsid w:val="009A1CF6"/>
    <w:rsid w:val="009A73D9"/>
    <w:rsid w:val="009A78F4"/>
    <w:rsid w:val="009B315E"/>
    <w:rsid w:val="009B539C"/>
    <w:rsid w:val="009C10C3"/>
    <w:rsid w:val="009C38BB"/>
    <w:rsid w:val="009D03EF"/>
    <w:rsid w:val="009D0BB8"/>
    <w:rsid w:val="009D0DDA"/>
    <w:rsid w:val="009D2E9E"/>
    <w:rsid w:val="009D5F7B"/>
    <w:rsid w:val="009D6241"/>
    <w:rsid w:val="009D65CF"/>
    <w:rsid w:val="009D6E34"/>
    <w:rsid w:val="009D795C"/>
    <w:rsid w:val="009E0289"/>
    <w:rsid w:val="009E2F2F"/>
    <w:rsid w:val="009E56A9"/>
    <w:rsid w:val="009E5B82"/>
    <w:rsid w:val="009E623D"/>
    <w:rsid w:val="009E6F79"/>
    <w:rsid w:val="009E7C6D"/>
    <w:rsid w:val="009F2898"/>
    <w:rsid w:val="009F4985"/>
    <w:rsid w:val="009F6A70"/>
    <w:rsid w:val="00A00334"/>
    <w:rsid w:val="00A0153E"/>
    <w:rsid w:val="00A0201A"/>
    <w:rsid w:val="00A049CB"/>
    <w:rsid w:val="00A05C70"/>
    <w:rsid w:val="00A073F5"/>
    <w:rsid w:val="00A074FB"/>
    <w:rsid w:val="00A116B6"/>
    <w:rsid w:val="00A11B7B"/>
    <w:rsid w:val="00A12CA9"/>
    <w:rsid w:val="00A1326B"/>
    <w:rsid w:val="00A1547D"/>
    <w:rsid w:val="00A16757"/>
    <w:rsid w:val="00A177FF"/>
    <w:rsid w:val="00A20B9D"/>
    <w:rsid w:val="00A24C96"/>
    <w:rsid w:val="00A260F5"/>
    <w:rsid w:val="00A26ACE"/>
    <w:rsid w:val="00A2721D"/>
    <w:rsid w:val="00A345D5"/>
    <w:rsid w:val="00A36B5B"/>
    <w:rsid w:val="00A372E7"/>
    <w:rsid w:val="00A37F0A"/>
    <w:rsid w:val="00A40906"/>
    <w:rsid w:val="00A40C3C"/>
    <w:rsid w:val="00A42CB8"/>
    <w:rsid w:val="00A42D94"/>
    <w:rsid w:val="00A43BC7"/>
    <w:rsid w:val="00A45704"/>
    <w:rsid w:val="00A45FFE"/>
    <w:rsid w:val="00A50F24"/>
    <w:rsid w:val="00A52AE5"/>
    <w:rsid w:val="00A54922"/>
    <w:rsid w:val="00A5585B"/>
    <w:rsid w:val="00A55B7A"/>
    <w:rsid w:val="00A56F6F"/>
    <w:rsid w:val="00A577A5"/>
    <w:rsid w:val="00A57B69"/>
    <w:rsid w:val="00A60AB4"/>
    <w:rsid w:val="00A61258"/>
    <w:rsid w:val="00A615C1"/>
    <w:rsid w:val="00A6232B"/>
    <w:rsid w:val="00A64EA1"/>
    <w:rsid w:val="00A67972"/>
    <w:rsid w:val="00A70D07"/>
    <w:rsid w:val="00A741E3"/>
    <w:rsid w:val="00A82B04"/>
    <w:rsid w:val="00A83070"/>
    <w:rsid w:val="00A838D0"/>
    <w:rsid w:val="00A84524"/>
    <w:rsid w:val="00A90EEE"/>
    <w:rsid w:val="00A91981"/>
    <w:rsid w:val="00A92169"/>
    <w:rsid w:val="00A92AF7"/>
    <w:rsid w:val="00A92E86"/>
    <w:rsid w:val="00A95014"/>
    <w:rsid w:val="00A971BB"/>
    <w:rsid w:val="00AA0450"/>
    <w:rsid w:val="00AA0E26"/>
    <w:rsid w:val="00AA403B"/>
    <w:rsid w:val="00AA4F4A"/>
    <w:rsid w:val="00AA5E73"/>
    <w:rsid w:val="00AA66B6"/>
    <w:rsid w:val="00AA6F90"/>
    <w:rsid w:val="00AB153F"/>
    <w:rsid w:val="00AB3823"/>
    <w:rsid w:val="00AB55E1"/>
    <w:rsid w:val="00AB5F06"/>
    <w:rsid w:val="00AB7AF3"/>
    <w:rsid w:val="00AC0286"/>
    <w:rsid w:val="00AC07B3"/>
    <w:rsid w:val="00AC08B2"/>
    <w:rsid w:val="00AC24BF"/>
    <w:rsid w:val="00AC2A82"/>
    <w:rsid w:val="00AC449F"/>
    <w:rsid w:val="00AC4AB9"/>
    <w:rsid w:val="00AC6E4E"/>
    <w:rsid w:val="00AD06B3"/>
    <w:rsid w:val="00AD206F"/>
    <w:rsid w:val="00AD29B6"/>
    <w:rsid w:val="00AE02D2"/>
    <w:rsid w:val="00AE3C9B"/>
    <w:rsid w:val="00AE5750"/>
    <w:rsid w:val="00AE73D0"/>
    <w:rsid w:val="00AE7F05"/>
    <w:rsid w:val="00AF1609"/>
    <w:rsid w:val="00AF1F89"/>
    <w:rsid w:val="00AF3116"/>
    <w:rsid w:val="00AF31FD"/>
    <w:rsid w:val="00AF3B9B"/>
    <w:rsid w:val="00AF3C3D"/>
    <w:rsid w:val="00AF6D31"/>
    <w:rsid w:val="00AF700A"/>
    <w:rsid w:val="00AF79DF"/>
    <w:rsid w:val="00AF79E3"/>
    <w:rsid w:val="00B022E0"/>
    <w:rsid w:val="00B0234D"/>
    <w:rsid w:val="00B024FB"/>
    <w:rsid w:val="00B0352D"/>
    <w:rsid w:val="00B04C3E"/>
    <w:rsid w:val="00B05AE6"/>
    <w:rsid w:val="00B063D8"/>
    <w:rsid w:val="00B0738D"/>
    <w:rsid w:val="00B166C3"/>
    <w:rsid w:val="00B16ADB"/>
    <w:rsid w:val="00B17821"/>
    <w:rsid w:val="00B179A1"/>
    <w:rsid w:val="00B26A61"/>
    <w:rsid w:val="00B3121B"/>
    <w:rsid w:val="00B313B9"/>
    <w:rsid w:val="00B32C5A"/>
    <w:rsid w:val="00B34014"/>
    <w:rsid w:val="00B369B3"/>
    <w:rsid w:val="00B36D12"/>
    <w:rsid w:val="00B370B5"/>
    <w:rsid w:val="00B40DD1"/>
    <w:rsid w:val="00B44C9B"/>
    <w:rsid w:val="00B458FC"/>
    <w:rsid w:val="00B45EAA"/>
    <w:rsid w:val="00B51121"/>
    <w:rsid w:val="00B536E0"/>
    <w:rsid w:val="00B554B2"/>
    <w:rsid w:val="00B559F5"/>
    <w:rsid w:val="00B561C1"/>
    <w:rsid w:val="00B6356D"/>
    <w:rsid w:val="00B64B63"/>
    <w:rsid w:val="00B717A5"/>
    <w:rsid w:val="00B72757"/>
    <w:rsid w:val="00B76F42"/>
    <w:rsid w:val="00B771B5"/>
    <w:rsid w:val="00B77BD4"/>
    <w:rsid w:val="00B80A42"/>
    <w:rsid w:val="00B81339"/>
    <w:rsid w:val="00B83A1F"/>
    <w:rsid w:val="00B846D1"/>
    <w:rsid w:val="00B87157"/>
    <w:rsid w:val="00B914A2"/>
    <w:rsid w:val="00B9344C"/>
    <w:rsid w:val="00B946DC"/>
    <w:rsid w:val="00B9525D"/>
    <w:rsid w:val="00B9610C"/>
    <w:rsid w:val="00B97001"/>
    <w:rsid w:val="00BA23BE"/>
    <w:rsid w:val="00BA277E"/>
    <w:rsid w:val="00BA30D7"/>
    <w:rsid w:val="00BA51BC"/>
    <w:rsid w:val="00BA57C5"/>
    <w:rsid w:val="00BA583C"/>
    <w:rsid w:val="00BA63BA"/>
    <w:rsid w:val="00BA7D19"/>
    <w:rsid w:val="00BB010C"/>
    <w:rsid w:val="00BB0645"/>
    <w:rsid w:val="00BB18BA"/>
    <w:rsid w:val="00BB21FF"/>
    <w:rsid w:val="00BB535D"/>
    <w:rsid w:val="00BB6E3A"/>
    <w:rsid w:val="00BB721D"/>
    <w:rsid w:val="00BC1424"/>
    <w:rsid w:val="00BC308E"/>
    <w:rsid w:val="00BC4CF3"/>
    <w:rsid w:val="00BD15E5"/>
    <w:rsid w:val="00BD17D3"/>
    <w:rsid w:val="00BD42F5"/>
    <w:rsid w:val="00BD622A"/>
    <w:rsid w:val="00BE055A"/>
    <w:rsid w:val="00BE7691"/>
    <w:rsid w:val="00BF22C1"/>
    <w:rsid w:val="00BF2910"/>
    <w:rsid w:val="00BF2FC2"/>
    <w:rsid w:val="00BF70CC"/>
    <w:rsid w:val="00BF7B7F"/>
    <w:rsid w:val="00C0169C"/>
    <w:rsid w:val="00C02FC1"/>
    <w:rsid w:val="00C035BB"/>
    <w:rsid w:val="00C0436E"/>
    <w:rsid w:val="00C12C24"/>
    <w:rsid w:val="00C12C94"/>
    <w:rsid w:val="00C13877"/>
    <w:rsid w:val="00C1472F"/>
    <w:rsid w:val="00C149BA"/>
    <w:rsid w:val="00C15AEB"/>
    <w:rsid w:val="00C17618"/>
    <w:rsid w:val="00C209CE"/>
    <w:rsid w:val="00C273BB"/>
    <w:rsid w:val="00C30A93"/>
    <w:rsid w:val="00C32D1F"/>
    <w:rsid w:val="00C36B79"/>
    <w:rsid w:val="00C47166"/>
    <w:rsid w:val="00C50716"/>
    <w:rsid w:val="00C53490"/>
    <w:rsid w:val="00C60E59"/>
    <w:rsid w:val="00C62A6B"/>
    <w:rsid w:val="00C63CBB"/>
    <w:rsid w:val="00C6444F"/>
    <w:rsid w:val="00C64483"/>
    <w:rsid w:val="00C674E3"/>
    <w:rsid w:val="00C73F48"/>
    <w:rsid w:val="00C77F79"/>
    <w:rsid w:val="00C84371"/>
    <w:rsid w:val="00C87A04"/>
    <w:rsid w:val="00C92F10"/>
    <w:rsid w:val="00C94D7F"/>
    <w:rsid w:val="00C94EFD"/>
    <w:rsid w:val="00C966A0"/>
    <w:rsid w:val="00CA0D3F"/>
    <w:rsid w:val="00CA2672"/>
    <w:rsid w:val="00CA3EAB"/>
    <w:rsid w:val="00CA44CC"/>
    <w:rsid w:val="00CA522D"/>
    <w:rsid w:val="00CB0FDC"/>
    <w:rsid w:val="00CB15A2"/>
    <w:rsid w:val="00CB210E"/>
    <w:rsid w:val="00CB2E8A"/>
    <w:rsid w:val="00CB352A"/>
    <w:rsid w:val="00CB43F7"/>
    <w:rsid w:val="00CB6DAE"/>
    <w:rsid w:val="00CB70AC"/>
    <w:rsid w:val="00CC11EC"/>
    <w:rsid w:val="00CC345E"/>
    <w:rsid w:val="00CC3AD8"/>
    <w:rsid w:val="00CC433E"/>
    <w:rsid w:val="00CC4C8C"/>
    <w:rsid w:val="00CC7325"/>
    <w:rsid w:val="00CD1240"/>
    <w:rsid w:val="00CD144A"/>
    <w:rsid w:val="00CD191A"/>
    <w:rsid w:val="00CD501C"/>
    <w:rsid w:val="00CD50C7"/>
    <w:rsid w:val="00CD71B1"/>
    <w:rsid w:val="00CD7409"/>
    <w:rsid w:val="00CD7660"/>
    <w:rsid w:val="00CE0A49"/>
    <w:rsid w:val="00CE281D"/>
    <w:rsid w:val="00CE3200"/>
    <w:rsid w:val="00CE4B74"/>
    <w:rsid w:val="00CE62BE"/>
    <w:rsid w:val="00CE6587"/>
    <w:rsid w:val="00CF2605"/>
    <w:rsid w:val="00CF5E0C"/>
    <w:rsid w:val="00CF7204"/>
    <w:rsid w:val="00D02648"/>
    <w:rsid w:val="00D0312B"/>
    <w:rsid w:val="00D03D4A"/>
    <w:rsid w:val="00D03FC3"/>
    <w:rsid w:val="00D0492A"/>
    <w:rsid w:val="00D0630E"/>
    <w:rsid w:val="00D136CF"/>
    <w:rsid w:val="00D13962"/>
    <w:rsid w:val="00D146F3"/>
    <w:rsid w:val="00D15CD1"/>
    <w:rsid w:val="00D16D95"/>
    <w:rsid w:val="00D2435E"/>
    <w:rsid w:val="00D26BB4"/>
    <w:rsid w:val="00D27E0A"/>
    <w:rsid w:val="00D310D8"/>
    <w:rsid w:val="00D31DE1"/>
    <w:rsid w:val="00D31EF9"/>
    <w:rsid w:val="00D32010"/>
    <w:rsid w:val="00D33542"/>
    <w:rsid w:val="00D36D92"/>
    <w:rsid w:val="00D40CDA"/>
    <w:rsid w:val="00D410B2"/>
    <w:rsid w:val="00D521EA"/>
    <w:rsid w:val="00D52B9F"/>
    <w:rsid w:val="00D53AA6"/>
    <w:rsid w:val="00D55AC1"/>
    <w:rsid w:val="00D57900"/>
    <w:rsid w:val="00D57FC8"/>
    <w:rsid w:val="00D61771"/>
    <w:rsid w:val="00D62F57"/>
    <w:rsid w:val="00D66B52"/>
    <w:rsid w:val="00D6749E"/>
    <w:rsid w:val="00D704D4"/>
    <w:rsid w:val="00D7070C"/>
    <w:rsid w:val="00D71714"/>
    <w:rsid w:val="00D74E40"/>
    <w:rsid w:val="00D76298"/>
    <w:rsid w:val="00D803AB"/>
    <w:rsid w:val="00D80AD1"/>
    <w:rsid w:val="00D81F5B"/>
    <w:rsid w:val="00D82D90"/>
    <w:rsid w:val="00D85110"/>
    <w:rsid w:val="00D85B25"/>
    <w:rsid w:val="00D94BDD"/>
    <w:rsid w:val="00D95FAD"/>
    <w:rsid w:val="00D9619A"/>
    <w:rsid w:val="00D97491"/>
    <w:rsid w:val="00DA08D1"/>
    <w:rsid w:val="00DA17F0"/>
    <w:rsid w:val="00DA4E7A"/>
    <w:rsid w:val="00DA664E"/>
    <w:rsid w:val="00DB22F7"/>
    <w:rsid w:val="00DB2BF9"/>
    <w:rsid w:val="00DB3878"/>
    <w:rsid w:val="00DB613D"/>
    <w:rsid w:val="00DB6B1B"/>
    <w:rsid w:val="00DB7BD2"/>
    <w:rsid w:val="00DC04A9"/>
    <w:rsid w:val="00DC286E"/>
    <w:rsid w:val="00DC29FF"/>
    <w:rsid w:val="00DC329A"/>
    <w:rsid w:val="00DC4581"/>
    <w:rsid w:val="00DC521D"/>
    <w:rsid w:val="00DC5A80"/>
    <w:rsid w:val="00DC765C"/>
    <w:rsid w:val="00DD0001"/>
    <w:rsid w:val="00DD03F8"/>
    <w:rsid w:val="00DD236B"/>
    <w:rsid w:val="00DD3F3A"/>
    <w:rsid w:val="00DD4243"/>
    <w:rsid w:val="00DD506D"/>
    <w:rsid w:val="00DD5706"/>
    <w:rsid w:val="00DD65DC"/>
    <w:rsid w:val="00DD7517"/>
    <w:rsid w:val="00DD7F9F"/>
    <w:rsid w:val="00DE267D"/>
    <w:rsid w:val="00DE349E"/>
    <w:rsid w:val="00DF22B7"/>
    <w:rsid w:val="00DF2E79"/>
    <w:rsid w:val="00E00905"/>
    <w:rsid w:val="00E00F8B"/>
    <w:rsid w:val="00E01FFC"/>
    <w:rsid w:val="00E0202E"/>
    <w:rsid w:val="00E04511"/>
    <w:rsid w:val="00E1487D"/>
    <w:rsid w:val="00E16CE3"/>
    <w:rsid w:val="00E16DCA"/>
    <w:rsid w:val="00E16DE9"/>
    <w:rsid w:val="00E20C52"/>
    <w:rsid w:val="00E23368"/>
    <w:rsid w:val="00E246F8"/>
    <w:rsid w:val="00E24BA8"/>
    <w:rsid w:val="00E24C74"/>
    <w:rsid w:val="00E25A3A"/>
    <w:rsid w:val="00E317BB"/>
    <w:rsid w:val="00E32A39"/>
    <w:rsid w:val="00E32D70"/>
    <w:rsid w:val="00E34FCA"/>
    <w:rsid w:val="00E3522A"/>
    <w:rsid w:val="00E3630A"/>
    <w:rsid w:val="00E37457"/>
    <w:rsid w:val="00E41275"/>
    <w:rsid w:val="00E4155F"/>
    <w:rsid w:val="00E43A90"/>
    <w:rsid w:val="00E446F4"/>
    <w:rsid w:val="00E47D92"/>
    <w:rsid w:val="00E47FE7"/>
    <w:rsid w:val="00E5003C"/>
    <w:rsid w:val="00E50DC6"/>
    <w:rsid w:val="00E513E0"/>
    <w:rsid w:val="00E51564"/>
    <w:rsid w:val="00E53D60"/>
    <w:rsid w:val="00E55D35"/>
    <w:rsid w:val="00E56869"/>
    <w:rsid w:val="00E62490"/>
    <w:rsid w:val="00E639FA"/>
    <w:rsid w:val="00E7166B"/>
    <w:rsid w:val="00E71FE3"/>
    <w:rsid w:val="00E72E15"/>
    <w:rsid w:val="00E731B0"/>
    <w:rsid w:val="00E747DD"/>
    <w:rsid w:val="00E75298"/>
    <w:rsid w:val="00E80CA2"/>
    <w:rsid w:val="00E8204C"/>
    <w:rsid w:val="00E86FF9"/>
    <w:rsid w:val="00E900D2"/>
    <w:rsid w:val="00E91A50"/>
    <w:rsid w:val="00E93098"/>
    <w:rsid w:val="00E97AEB"/>
    <w:rsid w:val="00EA2268"/>
    <w:rsid w:val="00EA2F31"/>
    <w:rsid w:val="00EA393E"/>
    <w:rsid w:val="00EA5DC4"/>
    <w:rsid w:val="00EB23A1"/>
    <w:rsid w:val="00EB4040"/>
    <w:rsid w:val="00EB4575"/>
    <w:rsid w:val="00EB55E0"/>
    <w:rsid w:val="00EB5924"/>
    <w:rsid w:val="00EB6EDB"/>
    <w:rsid w:val="00EC1E31"/>
    <w:rsid w:val="00EC5740"/>
    <w:rsid w:val="00EC63E5"/>
    <w:rsid w:val="00EC6844"/>
    <w:rsid w:val="00EC6ECD"/>
    <w:rsid w:val="00EC7EFB"/>
    <w:rsid w:val="00ED0A4A"/>
    <w:rsid w:val="00ED29FB"/>
    <w:rsid w:val="00ED3A51"/>
    <w:rsid w:val="00ED4A48"/>
    <w:rsid w:val="00ED4BCE"/>
    <w:rsid w:val="00ED5EB1"/>
    <w:rsid w:val="00ED783C"/>
    <w:rsid w:val="00EE1517"/>
    <w:rsid w:val="00EE2656"/>
    <w:rsid w:val="00EE4085"/>
    <w:rsid w:val="00EE4F54"/>
    <w:rsid w:val="00EF0CA6"/>
    <w:rsid w:val="00EF269F"/>
    <w:rsid w:val="00EF335D"/>
    <w:rsid w:val="00EF6B36"/>
    <w:rsid w:val="00F009C2"/>
    <w:rsid w:val="00F01C95"/>
    <w:rsid w:val="00F040A0"/>
    <w:rsid w:val="00F0597B"/>
    <w:rsid w:val="00F10BCC"/>
    <w:rsid w:val="00F16298"/>
    <w:rsid w:val="00F16ADC"/>
    <w:rsid w:val="00F17E7D"/>
    <w:rsid w:val="00F202E5"/>
    <w:rsid w:val="00F203F3"/>
    <w:rsid w:val="00F221FF"/>
    <w:rsid w:val="00F247DF"/>
    <w:rsid w:val="00F24AA4"/>
    <w:rsid w:val="00F260E6"/>
    <w:rsid w:val="00F266C2"/>
    <w:rsid w:val="00F2710F"/>
    <w:rsid w:val="00F31F0C"/>
    <w:rsid w:val="00F33B5A"/>
    <w:rsid w:val="00F3466E"/>
    <w:rsid w:val="00F34FE2"/>
    <w:rsid w:val="00F36740"/>
    <w:rsid w:val="00F36AD2"/>
    <w:rsid w:val="00F37EC1"/>
    <w:rsid w:val="00F44921"/>
    <w:rsid w:val="00F44E7D"/>
    <w:rsid w:val="00F469C7"/>
    <w:rsid w:val="00F5119C"/>
    <w:rsid w:val="00F54E7E"/>
    <w:rsid w:val="00F553E8"/>
    <w:rsid w:val="00F56AA6"/>
    <w:rsid w:val="00F56D8D"/>
    <w:rsid w:val="00F57B55"/>
    <w:rsid w:val="00F60BAB"/>
    <w:rsid w:val="00F62A91"/>
    <w:rsid w:val="00F6335A"/>
    <w:rsid w:val="00F633A5"/>
    <w:rsid w:val="00F669F0"/>
    <w:rsid w:val="00F6757D"/>
    <w:rsid w:val="00F7037B"/>
    <w:rsid w:val="00F7457D"/>
    <w:rsid w:val="00F76CC6"/>
    <w:rsid w:val="00F80A92"/>
    <w:rsid w:val="00F82B80"/>
    <w:rsid w:val="00F859F9"/>
    <w:rsid w:val="00F90840"/>
    <w:rsid w:val="00F94C3E"/>
    <w:rsid w:val="00F953DF"/>
    <w:rsid w:val="00F95796"/>
    <w:rsid w:val="00F97BCA"/>
    <w:rsid w:val="00FA254A"/>
    <w:rsid w:val="00FA274C"/>
    <w:rsid w:val="00FA2AAF"/>
    <w:rsid w:val="00FA3E75"/>
    <w:rsid w:val="00FA49C8"/>
    <w:rsid w:val="00FA5B9C"/>
    <w:rsid w:val="00FA7311"/>
    <w:rsid w:val="00FA7BEB"/>
    <w:rsid w:val="00FB28FF"/>
    <w:rsid w:val="00FB5937"/>
    <w:rsid w:val="00FC1162"/>
    <w:rsid w:val="00FC155A"/>
    <w:rsid w:val="00FC15F2"/>
    <w:rsid w:val="00FC1F7E"/>
    <w:rsid w:val="00FC22F1"/>
    <w:rsid w:val="00FC48B6"/>
    <w:rsid w:val="00FC4916"/>
    <w:rsid w:val="00FC59F6"/>
    <w:rsid w:val="00FD2B86"/>
    <w:rsid w:val="00FD58AC"/>
    <w:rsid w:val="00FD660A"/>
    <w:rsid w:val="00FE0105"/>
    <w:rsid w:val="00FE04D7"/>
    <w:rsid w:val="00FE0D17"/>
    <w:rsid w:val="00FE1D7D"/>
    <w:rsid w:val="00FE73EF"/>
    <w:rsid w:val="00FF08E2"/>
    <w:rsid w:val="00FF0E60"/>
    <w:rsid w:val="00FF23EC"/>
    <w:rsid w:val="00FF3C71"/>
    <w:rsid w:val="00FF79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3916DC"/>
  <w15:chartTrackingRefBased/>
  <w15:docId w15:val="{5B0A999D-F961-3846-8309-50F97A9EE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1"/>
    <w:uiPriority w:val="9"/>
    <w:qFormat/>
    <w:rsid w:val="006003A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003AB"/>
    <w:pPr>
      <w:keepNext/>
      <w:keepLines/>
      <w:spacing w:before="40"/>
      <w:outlineLvl w:val="1"/>
    </w:pPr>
    <w:rPr>
      <w:rFonts w:ascii="Calibri Light" w:eastAsia="Times New Roman" w:hAnsi="Calibri Light" w:cs="Times New Roman"/>
      <w:color w:val="2E74B5"/>
      <w:sz w:val="26"/>
      <w:szCs w:val="26"/>
    </w:rPr>
  </w:style>
  <w:style w:type="paragraph" w:styleId="Heading3">
    <w:name w:val="heading 3"/>
    <w:basedOn w:val="Normal"/>
    <w:next w:val="Normal"/>
    <w:link w:val="Heading3Char"/>
    <w:uiPriority w:val="9"/>
    <w:unhideWhenUsed/>
    <w:qFormat/>
    <w:rsid w:val="006003AB"/>
    <w:pPr>
      <w:keepNext/>
      <w:keepLines/>
      <w:spacing w:before="40"/>
      <w:outlineLvl w:val="2"/>
    </w:pPr>
    <w:rPr>
      <w:rFonts w:ascii="Calibri Light" w:eastAsia="Times New Roman" w:hAnsi="Calibri Light" w:cs="Times New Roman"/>
      <w:color w:val="1F4D78"/>
    </w:rPr>
  </w:style>
  <w:style w:type="paragraph" w:styleId="Heading4">
    <w:name w:val="heading 4"/>
    <w:basedOn w:val="Normal"/>
    <w:next w:val="Normal"/>
    <w:link w:val="Heading4Char"/>
    <w:uiPriority w:val="9"/>
    <w:unhideWhenUsed/>
    <w:qFormat/>
    <w:rsid w:val="006003AB"/>
    <w:pPr>
      <w:keepNext/>
      <w:keepLines/>
      <w:spacing w:before="40"/>
      <w:outlineLvl w:val="3"/>
    </w:pPr>
    <w:rPr>
      <w:rFonts w:ascii="Calibri Light" w:eastAsia="Times New Roman" w:hAnsi="Calibri Light" w:cs="Times New Roman"/>
      <w:i/>
      <w:iCs/>
      <w:color w:val="2E74B5"/>
    </w:rPr>
  </w:style>
  <w:style w:type="paragraph" w:styleId="Heading5">
    <w:name w:val="heading 5"/>
    <w:basedOn w:val="Normal"/>
    <w:next w:val="Normal"/>
    <w:link w:val="Heading5Char"/>
    <w:uiPriority w:val="9"/>
    <w:semiHidden/>
    <w:unhideWhenUsed/>
    <w:qFormat/>
    <w:rsid w:val="006003AB"/>
    <w:pPr>
      <w:keepNext/>
      <w:keepLines/>
      <w:spacing w:before="40"/>
      <w:outlineLvl w:val="4"/>
    </w:pPr>
    <w:rPr>
      <w:rFonts w:ascii="Calibri Light" w:eastAsia="Times New Roman" w:hAnsi="Calibri Light" w:cs="Times New Roman"/>
      <w:color w:val="2E74B5"/>
    </w:rPr>
  </w:style>
  <w:style w:type="paragraph" w:styleId="Heading6">
    <w:name w:val="heading 6"/>
    <w:basedOn w:val="Normal"/>
    <w:next w:val="Normal"/>
    <w:link w:val="Heading6Char"/>
    <w:uiPriority w:val="9"/>
    <w:semiHidden/>
    <w:unhideWhenUsed/>
    <w:qFormat/>
    <w:rsid w:val="006003AB"/>
    <w:pPr>
      <w:keepNext/>
      <w:keepLines/>
      <w:spacing w:before="40"/>
      <w:outlineLvl w:val="5"/>
    </w:pPr>
    <w:rPr>
      <w:rFonts w:ascii="Calibri Light" w:eastAsia="Times New Roman" w:hAnsi="Calibri Light" w:cs="Times New Roman"/>
      <w:color w:val="1F4D78"/>
    </w:rPr>
  </w:style>
  <w:style w:type="paragraph" w:styleId="Heading7">
    <w:name w:val="heading 7"/>
    <w:basedOn w:val="Normal"/>
    <w:next w:val="Normal"/>
    <w:link w:val="Heading7Char"/>
    <w:uiPriority w:val="9"/>
    <w:semiHidden/>
    <w:unhideWhenUsed/>
    <w:qFormat/>
    <w:rsid w:val="006003AB"/>
    <w:pPr>
      <w:spacing w:before="240" w:after="60"/>
      <w:ind w:left="1296" w:hanging="1296"/>
      <w:outlineLvl w:val="6"/>
    </w:pPr>
    <w:rPr>
      <w:rFonts w:ascii="Calibri" w:eastAsia="Times New Roman" w:hAnsi="Calibri" w:cs="Times New Roman"/>
    </w:rPr>
  </w:style>
  <w:style w:type="paragraph" w:styleId="Heading8">
    <w:name w:val="heading 8"/>
    <w:basedOn w:val="Normal"/>
    <w:next w:val="Normal"/>
    <w:link w:val="Heading8Char"/>
    <w:uiPriority w:val="9"/>
    <w:semiHidden/>
    <w:unhideWhenUsed/>
    <w:qFormat/>
    <w:rsid w:val="006003AB"/>
    <w:pPr>
      <w:spacing w:before="240" w:after="60"/>
      <w:ind w:left="1440" w:hanging="1440"/>
      <w:outlineLvl w:val="7"/>
    </w:pPr>
    <w:rPr>
      <w:rFonts w:ascii="Calibri" w:eastAsia="Times New Roman" w:hAnsi="Calibri" w:cs="Times New Roman"/>
      <w:i/>
      <w:iCs/>
    </w:rPr>
  </w:style>
  <w:style w:type="paragraph" w:styleId="Heading9">
    <w:name w:val="heading 9"/>
    <w:basedOn w:val="Normal"/>
    <w:next w:val="Normal"/>
    <w:link w:val="Heading9Char"/>
    <w:uiPriority w:val="9"/>
    <w:semiHidden/>
    <w:unhideWhenUsed/>
    <w:qFormat/>
    <w:rsid w:val="006003AB"/>
    <w:pPr>
      <w:spacing w:before="240" w:after="60"/>
      <w:ind w:left="1584" w:hanging="1584"/>
      <w:outlineLvl w:val="8"/>
    </w:pPr>
    <w:rPr>
      <w:rFonts w:ascii="Calibri Light" w:eastAsia="Times New Roman" w:hAnsi="Calibri Light" w:cs="Times New Roman"/>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6003AB"/>
    <w:pPr>
      <w:keepNext/>
      <w:keepLines/>
      <w:spacing w:before="240" w:line="259" w:lineRule="auto"/>
      <w:outlineLvl w:val="0"/>
    </w:pPr>
    <w:rPr>
      <w:rFonts w:ascii="Calibri Light" w:eastAsia="Times New Roman" w:hAnsi="Calibri Light" w:cs="Times New Roman"/>
      <w:color w:val="2E74B5"/>
      <w:sz w:val="32"/>
      <w:szCs w:val="32"/>
    </w:rPr>
  </w:style>
  <w:style w:type="paragraph" w:customStyle="1" w:styleId="Heading21">
    <w:name w:val="Heading 21"/>
    <w:basedOn w:val="Normal"/>
    <w:next w:val="Normal"/>
    <w:uiPriority w:val="9"/>
    <w:unhideWhenUsed/>
    <w:qFormat/>
    <w:rsid w:val="006003AB"/>
    <w:pPr>
      <w:keepNext/>
      <w:keepLines/>
      <w:spacing w:before="40" w:line="259" w:lineRule="auto"/>
      <w:outlineLvl w:val="1"/>
    </w:pPr>
    <w:rPr>
      <w:rFonts w:ascii="Calibri Light" w:eastAsia="Times New Roman" w:hAnsi="Calibri Light" w:cs="Times New Roman"/>
      <w:color w:val="2E74B5"/>
      <w:sz w:val="26"/>
      <w:szCs w:val="26"/>
    </w:rPr>
  </w:style>
  <w:style w:type="paragraph" w:customStyle="1" w:styleId="Heading31">
    <w:name w:val="Heading 31"/>
    <w:basedOn w:val="Normal"/>
    <w:next w:val="Normal"/>
    <w:uiPriority w:val="9"/>
    <w:unhideWhenUsed/>
    <w:qFormat/>
    <w:rsid w:val="006003AB"/>
    <w:pPr>
      <w:keepNext/>
      <w:keepLines/>
      <w:spacing w:before="40" w:line="259" w:lineRule="auto"/>
      <w:outlineLvl w:val="2"/>
    </w:pPr>
    <w:rPr>
      <w:rFonts w:ascii="Calibri Light" w:eastAsia="Times New Roman" w:hAnsi="Calibri Light" w:cs="Times New Roman"/>
      <w:color w:val="1F4D78"/>
    </w:rPr>
  </w:style>
  <w:style w:type="paragraph" w:customStyle="1" w:styleId="Heading41">
    <w:name w:val="Heading 41"/>
    <w:basedOn w:val="Normal"/>
    <w:next w:val="Normal"/>
    <w:uiPriority w:val="9"/>
    <w:unhideWhenUsed/>
    <w:qFormat/>
    <w:rsid w:val="006003AB"/>
    <w:pPr>
      <w:keepNext/>
      <w:keepLines/>
      <w:spacing w:before="40" w:line="259" w:lineRule="auto"/>
      <w:outlineLvl w:val="3"/>
    </w:pPr>
    <w:rPr>
      <w:rFonts w:ascii="Calibri Light" w:eastAsia="Times New Roman" w:hAnsi="Calibri Light" w:cs="Times New Roman"/>
      <w:i/>
      <w:iCs/>
      <w:color w:val="2E74B5"/>
      <w:sz w:val="22"/>
      <w:szCs w:val="22"/>
    </w:rPr>
  </w:style>
  <w:style w:type="paragraph" w:customStyle="1" w:styleId="Heading51">
    <w:name w:val="Heading 51"/>
    <w:basedOn w:val="Normal"/>
    <w:next w:val="Normal"/>
    <w:uiPriority w:val="9"/>
    <w:unhideWhenUsed/>
    <w:qFormat/>
    <w:rsid w:val="006003AB"/>
    <w:pPr>
      <w:keepNext/>
      <w:keepLines/>
      <w:spacing w:before="40" w:line="259" w:lineRule="auto"/>
      <w:outlineLvl w:val="4"/>
    </w:pPr>
    <w:rPr>
      <w:rFonts w:ascii="Calibri Light" w:eastAsia="Times New Roman" w:hAnsi="Calibri Light" w:cs="Times New Roman"/>
      <w:color w:val="2E74B5"/>
      <w:sz w:val="22"/>
      <w:szCs w:val="22"/>
    </w:rPr>
  </w:style>
  <w:style w:type="paragraph" w:customStyle="1" w:styleId="Heading61">
    <w:name w:val="Heading 61"/>
    <w:basedOn w:val="Normal"/>
    <w:next w:val="Normal"/>
    <w:uiPriority w:val="9"/>
    <w:unhideWhenUsed/>
    <w:qFormat/>
    <w:rsid w:val="006003AB"/>
    <w:pPr>
      <w:keepNext/>
      <w:keepLines/>
      <w:spacing w:before="40" w:line="259" w:lineRule="auto"/>
      <w:outlineLvl w:val="5"/>
    </w:pPr>
    <w:rPr>
      <w:rFonts w:ascii="Calibri Light" w:eastAsia="Times New Roman" w:hAnsi="Calibri Light" w:cs="Times New Roman"/>
      <w:color w:val="1F4D78"/>
      <w:sz w:val="22"/>
      <w:szCs w:val="22"/>
    </w:rPr>
  </w:style>
  <w:style w:type="character" w:customStyle="1" w:styleId="Heading7Char">
    <w:name w:val="Heading 7 Char"/>
    <w:basedOn w:val="DefaultParagraphFont"/>
    <w:link w:val="Heading7"/>
    <w:uiPriority w:val="9"/>
    <w:semiHidden/>
    <w:rsid w:val="006003AB"/>
    <w:rPr>
      <w:rFonts w:ascii="Calibri" w:eastAsia="Times New Roman" w:hAnsi="Calibri" w:cs="Times New Roman"/>
    </w:rPr>
  </w:style>
  <w:style w:type="character" w:customStyle="1" w:styleId="Heading8Char">
    <w:name w:val="Heading 8 Char"/>
    <w:basedOn w:val="DefaultParagraphFont"/>
    <w:link w:val="Heading8"/>
    <w:uiPriority w:val="9"/>
    <w:semiHidden/>
    <w:rsid w:val="006003AB"/>
    <w:rPr>
      <w:rFonts w:ascii="Calibri" w:eastAsia="Times New Roman" w:hAnsi="Calibri" w:cs="Times New Roman"/>
      <w:i/>
      <w:iCs/>
    </w:rPr>
  </w:style>
  <w:style w:type="character" w:customStyle="1" w:styleId="Heading9Char">
    <w:name w:val="Heading 9 Char"/>
    <w:basedOn w:val="DefaultParagraphFont"/>
    <w:link w:val="Heading9"/>
    <w:uiPriority w:val="9"/>
    <w:semiHidden/>
    <w:rsid w:val="006003AB"/>
    <w:rPr>
      <w:rFonts w:ascii="Calibri Light" w:eastAsia="Times New Roman" w:hAnsi="Calibri Light" w:cs="Times New Roman"/>
      <w:sz w:val="22"/>
      <w:szCs w:val="22"/>
    </w:rPr>
  </w:style>
  <w:style w:type="numbering" w:customStyle="1" w:styleId="NoList1">
    <w:name w:val="No List1"/>
    <w:next w:val="NoList"/>
    <w:uiPriority w:val="99"/>
    <w:semiHidden/>
    <w:unhideWhenUsed/>
    <w:rsid w:val="006003AB"/>
  </w:style>
  <w:style w:type="character" w:customStyle="1" w:styleId="Heading1Char">
    <w:name w:val="Heading 1 Char"/>
    <w:basedOn w:val="DefaultParagraphFont"/>
    <w:link w:val="Heading11"/>
    <w:uiPriority w:val="9"/>
    <w:rsid w:val="006003AB"/>
    <w:rPr>
      <w:rFonts w:ascii="Calibri Light" w:eastAsia="Times New Roman" w:hAnsi="Calibri Light" w:cs="Times New Roman"/>
      <w:color w:val="2E74B5"/>
      <w:sz w:val="32"/>
      <w:szCs w:val="32"/>
    </w:rPr>
  </w:style>
  <w:style w:type="character" w:customStyle="1" w:styleId="Heading2Char">
    <w:name w:val="Heading 2 Char"/>
    <w:basedOn w:val="DefaultParagraphFont"/>
    <w:link w:val="Heading2"/>
    <w:uiPriority w:val="9"/>
    <w:rsid w:val="006003AB"/>
    <w:rPr>
      <w:rFonts w:ascii="Calibri Light" w:eastAsia="Times New Roman" w:hAnsi="Calibri Light" w:cs="Times New Roman"/>
      <w:color w:val="2E74B5"/>
      <w:sz w:val="26"/>
      <w:szCs w:val="26"/>
    </w:rPr>
  </w:style>
  <w:style w:type="character" w:customStyle="1" w:styleId="Heading3Char">
    <w:name w:val="Heading 3 Char"/>
    <w:basedOn w:val="DefaultParagraphFont"/>
    <w:link w:val="Heading3"/>
    <w:uiPriority w:val="9"/>
    <w:rsid w:val="006003AB"/>
    <w:rPr>
      <w:rFonts w:ascii="Calibri Light" w:eastAsia="Times New Roman" w:hAnsi="Calibri Light" w:cs="Times New Roman"/>
      <w:color w:val="1F4D78"/>
      <w:sz w:val="24"/>
      <w:szCs w:val="24"/>
    </w:rPr>
  </w:style>
  <w:style w:type="character" w:customStyle="1" w:styleId="Heading4Char">
    <w:name w:val="Heading 4 Char"/>
    <w:basedOn w:val="DefaultParagraphFont"/>
    <w:link w:val="Heading4"/>
    <w:uiPriority w:val="9"/>
    <w:rsid w:val="006003AB"/>
    <w:rPr>
      <w:rFonts w:ascii="Calibri Light" w:eastAsia="Times New Roman" w:hAnsi="Calibri Light" w:cs="Times New Roman"/>
      <w:i/>
      <w:iCs/>
      <w:color w:val="2E74B5"/>
    </w:rPr>
  </w:style>
  <w:style w:type="character" w:customStyle="1" w:styleId="Heading5Char">
    <w:name w:val="Heading 5 Char"/>
    <w:basedOn w:val="DefaultParagraphFont"/>
    <w:link w:val="Heading5"/>
    <w:uiPriority w:val="9"/>
    <w:rsid w:val="006003AB"/>
    <w:rPr>
      <w:rFonts w:ascii="Calibri Light" w:eastAsia="Times New Roman" w:hAnsi="Calibri Light" w:cs="Times New Roman"/>
      <w:color w:val="2E74B5"/>
    </w:rPr>
  </w:style>
  <w:style w:type="character" w:customStyle="1" w:styleId="Heading6Char">
    <w:name w:val="Heading 6 Char"/>
    <w:basedOn w:val="DefaultParagraphFont"/>
    <w:link w:val="Heading6"/>
    <w:uiPriority w:val="9"/>
    <w:rsid w:val="006003AB"/>
    <w:rPr>
      <w:rFonts w:ascii="Calibri Light" w:eastAsia="Times New Roman" w:hAnsi="Calibri Light" w:cs="Times New Roman"/>
      <w:color w:val="1F4D78"/>
    </w:rPr>
  </w:style>
  <w:style w:type="paragraph" w:styleId="ListParagraph">
    <w:name w:val="List Paragraph"/>
    <w:basedOn w:val="Normal"/>
    <w:uiPriority w:val="34"/>
    <w:qFormat/>
    <w:rsid w:val="006003AB"/>
    <w:pPr>
      <w:spacing w:after="160" w:line="259" w:lineRule="auto"/>
      <w:ind w:left="720"/>
      <w:contextualSpacing/>
    </w:pPr>
    <w:rPr>
      <w:sz w:val="22"/>
      <w:szCs w:val="22"/>
    </w:rPr>
  </w:style>
  <w:style w:type="character" w:styleId="CommentReference">
    <w:name w:val="annotation reference"/>
    <w:basedOn w:val="DefaultParagraphFont"/>
    <w:uiPriority w:val="99"/>
    <w:semiHidden/>
    <w:unhideWhenUsed/>
    <w:rsid w:val="006003AB"/>
    <w:rPr>
      <w:sz w:val="16"/>
      <w:szCs w:val="16"/>
    </w:rPr>
  </w:style>
  <w:style w:type="paragraph" w:styleId="CommentText">
    <w:name w:val="annotation text"/>
    <w:basedOn w:val="Normal"/>
    <w:link w:val="CommentTextChar"/>
    <w:uiPriority w:val="99"/>
    <w:semiHidden/>
    <w:unhideWhenUsed/>
    <w:rsid w:val="006003AB"/>
    <w:pPr>
      <w:spacing w:after="160"/>
    </w:pPr>
    <w:rPr>
      <w:sz w:val="20"/>
      <w:szCs w:val="20"/>
    </w:rPr>
  </w:style>
  <w:style w:type="character" w:customStyle="1" w:styleId="CommentTextChar">
    <w:name w:val="Comment Text Char"/>
    <w:basedOn w:val="DefaultParagraphFont"/>
    <w:link w:val="CommentText"/>
    <w:uiPriority w:val="99"/>
    <w:semiHidden/>
    <w:rsid w:val="006003AB"/>
    <w:rPr>
      <w:sz w:val="20"/>
      <w:szCs w:val="20"/>
    </w:rPr>
  </w:style>
  <w:style w:type="paragraph" w:styleId="CommentSubject">
    <w:name w:val="annotation subject"/>
    <w:basedOn w:val="CommentText"/>
    <w:next w:val="CommentText"/>
    <w:link w:val="CommentSubjectChar"/>
    <w:uiPriority w:val="99"/>
    <w:semiHidden/>
    <w:unhideWhenUsed/>
    <w:rsid w:val="006003AB"/>
    <w:rPr>
      <w:b/>
      <w:bCs/>
    </w:rPr>
  </w:style>
  <w:style w:type="character" w:customStyle="1" w:styleId="CommentSubjectChar">
    <w:name w:val="Comment Subject Char"/>
    <w:basedOn w:val="CommentTextChar"/>
    <w:link w:val="CommentSubject"/>
    <w:uiPriority w:val="99"/>
    <w:semiHidden/>
    <w:rsid w:val="006003AB"/>
    <w:rPr>
      <w:b/>
      <w:bCs/>
      <w:sz w:val="20"/>
      <w:szCs w:val="20"/>
    </w:rPr>
  </w:style>
  <w:style w:type="paragraph" w:styleId="BalloonText">
    <w:name w:val="Balloon Text"/>
    <w:basedOn w:val="Normal"/>
    <w:link w:val="BalloonTextChar"/>
    <w:uiPriority w:val="99"/>
    <w:semiHidden/>
    <w:unhideWhenUsed/>
    <w:rsid w:val="006003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03AB"/>
    <w:rPr>
      <w:rFonts w:ascii="Segoe UI" w:hAnsi="Segoe UI" w:cs="Segoe UI"/>
      <w:sz w:val="18"/>
      <w:szCs w:val="18"/>
    </w:rPr>
  </w:style>
  <w:style w:type="paragraph" w:styleId="NoSpacing">
    <w:name w:val="No Spacing"/>
    <w:link w:val="NoSpacingChar"/>
    <w:uiPriority w:val="1"/>
    <w:qFormat/>
    <w:rsid w:val="006003AB"/>
    <w:rPr>
      <w:sz w:val="22"/>
      <w:szCs w:val="22"/>
    </w:rPr>
  </w:style>
  <w:style w:type="character" w:customStyle="1" w:styleId="NoSpacingChar">
    <w:name w:val="No Spacing Char"/>
    <w:basedOn w:val="DefaultParagraphFont"/>
    <w:link w:val="NoSpacing"/>
    <w:uiPriority w:val="1"/>
    <w:rsid w:val="006003AB"/>
    <w:rPr>
      <w:sz w:val="22"/>
      <w:szCs w:val="22"/>
    </w:rPr>
  </w:style>
  <w:style w:type="paragraph" w:styleId="Header">
    <w:name w:val="header"/>
    <w:basedOn w:val="Normal"/>
    <w:link w:val="HeaderChar"/>
    <w:uiPriority w:val="99"/>
    <w:unhideWhenUsed/>
    <w:rsid w:val="006003AB"/>
    <w:pPr>
      <w:tabs>
        <w:tab w:val="center" w:pos="4513"/>
        <w:tab w:val="right" w:pos="9026"/>
      </w:tabs>
    </w:pPr>
    <w:rPr>
      <w:sz w:val="22"/>
      <w:szCs w:val="22"/>
    </w:rPr>
  </w:style>
  <w:style w:type="character" w:customStyle="1" w:styleId="HeaderChar">
    <w:name w:val="Header Char"/>
    <w:basedOn w:val="DefaultParagraphFont"/>
    <w:link w:val="Header"/>
    <w:uiPriority w:val="99"/>
    <w:rsid w:val="006003AB"/>
    <w:rPr>
      <w:sz w:val="22"/>
      <w:szCs w:val="22"/>
    </w:rPr>
  </w:style>
  <w:style w:type="paragraph" w:styleId="Footer">
    <w:name w:val="footer"/>
    <w:basedOn w:val="Normal"/>
    <w:link w:val="FooterChar"/>
    <w:uiPriority w:val="99"/>
    <w:unhideWhenUsed/>
    <w:rsid w:val="006003AB"/>
    <w:pPr>
      <w:tabs>
        <w:tab w:val="center" w:pos="4513"/>
        <w:tab w:val="right" w:pos="9026"/>
      </w:tabs>
    </w:pPr>
    <w:rPr>
      <w:sz w:val="22"/>
      <w:szCs w:val="22"/>
    </w:rPr>
  </w:style>
  <w:style w:type="character" w:customStyle="1" w:styleId="FooterChar">
    <w:name w:val="Footer Char"/>
    <w:basedOn w:val="DefaultParagraphFont"/>
    <w:link w:val="Footer"/>
    <w:uiPriority w:val="99"/>
    <w:rsid w:val="006003AB"/>
    <w:rPr>
      <w:sz w:val="22"/>
      <w:szCs w:val="22"/>
    </w:rPr>
  </w:style>
  <w:style w:type="character" w:customStyle="1" w:styleId="Hyperlink1">
    <w:name w:val="Hyperlink1"/>
    <w:basedOn w:val="DefaultParagraphFont"/>
    <w:uiPriority w:val="99"/>
    <w:unhideWhenUsed/>
    <w:rsid w:val="006003AB"/>
    <w:rPr>
      <w:color w:val="0563C1"/>
      <w:u w:val="single"/>
    </w:rPr>
  </w:style>
  <w:style w:type="character" w:customStyle="1" w:styleId="FollowedHyperlink1">
    <w:name w:val="FollowedHyperlink1"/>
    <w:basedOn w:val="DefaultParagraphFont"/>
    <w:uiPriority w:val="99"/>
    <w:semiHidden/>
    <w:unhideWhenUsed/>
    <w:rsid w:val="006003AB"/>
    <w:rPr>
      <w:color w:val="954F72"/>
      <w:u w:val="single"/>
    </w:rPr>
  </w:style>
  <w:style w:type="character" w:customStyle="1" w:styleId="Heading1Char1">
    <w:name w:val="Heading 1 Char1"/>
    <w:basedOn w:val="DefaultParagraphFont"/>
    <w:link w:val="Heading1"/>
    <w:uiPriority w:val="9"/>
    <w:rsid w:val="006003A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003AB"/>
    <w:pPr>
      <w:spacing w:line="259" w:lineRule="auto"/>
      <w:outlineLvl w:val="9"/>
    </w:pPr>
    <w:rPr>
      <w:lang w:val="en-US"/>
    </w:rPr>
  </w:style>
  <w:style w:type="paragraph" w:styleId="TOC1">
    <w:name w:val="toc 1"/>
    <w:basedOn w:val="Normal"/>
    <w:next w:val="Normal"/>
    <w:autoRedefine/>
    <w:uiPriority w:val="39"/>
    <w:unhideWhenUsed/>
    <w:rsid w:val="006003AB"/>
    <w:pPr>
      <w:tabs>
        <w:tab w:val="right" w:leader="dot" w:pos="9016"/>
      </w:tabs>
      <w:spacing w:after="100" w:line="259" w:lineRule="auto"/>
    </w:pPr>
    <w:rPr>
      <w:sz w:val="22"/>
      <w:szCs w:val="22"/>
    </w:rPr>
  </w:style>
  <w:style w:type="paragraph" w:styleId="TOC2">
    <w:name w:val="toc 2"/>
    <w:basedOn w:val="Normal"/>
    <w:next w:val="Normal"/>
    <w:autoRedefine/>
    <w:uiPriority w:val="39"/>
    <w:unhideWhenUsed/>
    <w:rsid w:val="006003AB"/>
    <w:pPr>
      <w:tabs>
        <w:tab w:val="right" w:leader="dot" w:pos="9016"/>
      </w:tabs>
      <w:spacing w:after="100" w:line="259" w:lineRule="auto"/>
      <w:ind w:left="220"/>
    </w:pPr>
    <w:rPr>
      <w:sz w:val="22"/>
      <w:szCs w:val="22"/>
    </w:rPr>
  </w:style>
  <w:style w:type="paragraph" w:styleId="TOC3">
    <w:name w:val="toc 3"/>
    <w:basedOn w:val="Normal"/>
    <w:next w:val="Normal"/>
    <w:autoRedefine/>
    <w:uiPriority w:val="39"/>
    <w:unhideWhenUsed/>
    <w:rsid w:val="006003AB"/>
    <w:pPr>
      <w:spacing w:after="100" w:line="259" w:lineRule="auto"/>
      <w:ind w:left="440"/>
    </w:pPr>
    <w:rPr>
      <w:sz w:val="22"/>
      <w:szCs w:val="22"/>
    </w:rPr>
  </w:style>
  <w:style w:type="table" w:styleId="TableGrid">
    <w:name w:val="Table Grid"/>
    <w:basedOn w:val="TableNormal"/>
    <w:uiPriority w:val="39"/>
    <w:rsid w:val="006003A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next w:val="GridTable1Light-Accent1"/>
    <w:uiPriority w:val="46"/>
    <w:rsid w:val="006003AB"/>
    <w:rPr>
      <w:sz w:val="22"/>
      <w:szCs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NormalWeb">
    <w:name w:val="Normal (Web)"/>
    <w:basedOn w:val="Normal"/>
    <w:link w:val="NormalWebChar"/>
    <w:uiPriority w:val="99"/>
    <w:unhideWhenUsed/>
    <w:rsid w:val="006003AB"/>
    <w:pPr>
      <w:spacing w:after="160" w:line="259" w:lineRule="auto"/>
    </w:pPr>
    <w:rPr>
      <w:rFonts w:ascii="Times New Roman" w:hAnsi="Times New Roman" w:cs="Times New Roman"/>
    </w:rPr>
  </w:style>
  <w:style w:type="paragraph" w:customStyle="1" w:styleId="BasicParagraph">
    <w:name w:val="[Basic Paragraph]"/>
    <w:basedOn w:val="Normal"/>
    <w:uiPriority w:val="99"/>
    <w:rsid w:val="006003AB"/>
    <w:pPr>
      <w:widowControl w:val="0"/>
      <w:autoSpaceDE w:val="0"/>
      <w:autoSpaceDN w:val="0"/>
      <w:adjustRightInd w:val="0"/>
      <w:spacing w:line="288" w:lineRule="auto"/>
      <w:textAlignment w:val="center"/>
    </w:pPr>
    <w:rPr>
      <w:rFonts w:ascii="Times-Roman" w:eastAsia="Cambria" w:hAnsi="Times-Roman" w:cs="Times-Roman"/>
      <w:color w:val="000000"/>
      <w:lang w:val="en-US"/>
    </w:rPr>
  </w:style>
  <w:style w:type="paragraph" w:styleId="Title">
    <w:name w:val="Title"/>
    <w:basedOn w:val="Normal"/>
    <w:next w:val="Normal"/>
    <w:link w:val="TitleChar"/>
    <w:uiPriority w:val="10"/>
    <w:qFormat/>
    <w:rsid w:val="006003AB"/>
    <w:pPr>
      <w:contextualSpacing/>
    </w:pPr>
    <w:rPr>
      <w:rFonts w:ascii="Calibri Light" w:eastAsia="Times New Roman" w:hAnsi="Calibri Light" w:cs="Times New Roman"/>
      <w:spacing w:val="-10"/>
      <w:kern w:val="28"/>
      <w:sz w:val="56"/>
      <w:szCs w:val="56"/>
    </w:rPr>
  </w:style>
  <w:style w:type="character" w:customStyle="1" w:styleId="TitleChar">
    <w:name w:val="Title Char"/>
    <w:basedOn w:val="DefaultParagraphFont"/>
    <w:link w:val="Title"/>
    <w:uiPriority w:val="10"/>
    <w:rsid w:val="006003AB"/>
    <w:rPr>
      <w:rFonts w:ascii="Calibri Light" w:eastAsia="Times New Roman" w:hAnsi="Calibri Light" w:cs="Times New Roman"/>
      <w:spacing w:val="-10"/>
      <w:kern w:val="28"/>
      <w:sz w:val="56"/>
      <w:szCs w:val="56"/>
    </w:rPr>
  </w:style>
  <w:style w:type="paragraph" w:styleId="FootnoteText">
    <w:name w:val="footnote text"/>
    <w:basedOn w:val="Normal"/>
    <w:link w:val="FootnoteTextChar"/>
    <w:uiPriority w:val="99"/>
    <w:unhideWhenUsed/>
    <w:rsid w:val="006003AB"/>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6003AB"/>
    <w:rPr>
      <w:rFonts w:ascii="Calibri" w:eastAsia="Calibri" w:hAnsi="Calibri" w:cs="Times New Roman"/>
      <w:sz w:val="20"/>
      <w:szCs w:val="20"/>
    </w:rPr>
  </w:style>
  <w:style w:type="character" w:styleId="FootnoteReference">
    <w:name w:val="footnote reference"/>
    <w:uiPriority w:val="99"/>
    <w:unhideWhenUsed/>
    <w:rsid w:val="006003AB"/>
    <w:rPr>
      <w:vertAlign w:val="superscript"/>
    </w:rPr>
  </w:style>
  <w:style w:type="character" w:customStyle="1" w:styleId="UnresolvedMention1">
    <w:name w:val="Unresolved Mention1"/>
    <w:basedOn w:val="DefaultParagraphFont"/>
    <w:uiPriority w:val="99"/>
    <w:rsid w:val="006003AB"/>
    <w:rPr>
      <w:color w:val="605E5C"/>
      <w:shd w:val="clear" w:color="auto" w:fill="E1DFDD"/>
    </w:rPr>
  </w:style>
  <w:style w:type="paragraph" w:customStyle="1" w:styleId="Caption1">
    <w:name w:val="Caption1"/>
    <w:basedOn w:val="Normal"/>
    <w:next w:val="Normal"/>
    <w:uiPriority w:val="35"/>
    <w:unhideWhenUsed/>
    <w:qFormat/>
    <w:rsid w:val="006003AB"/>
    <w:pPr>
      <w:spacing w:after="200"/>
    </w:pPr>
    <w:rPr>
      <w:i/>
      <w:iCs/>
      <w:color w:val="44546A"/>
      <w:sz w:val="18"/>
      <w:szCs w:val="18"/>
    </w:rPr>
  </w:style>
  <w:style w:type="paragraph" w:styleId="EndnoteText">
    <w:name w:val="endnote text"/>
    <w:basedOn w:val="Normal"/>
    <w:link w:val="EndnoteTextChar"/>
    <w:uiPriority w:val="99"/>
    <w:semiHidden/>
    <w:unhideWhenUsed/>
    <w:rsid w:val="006003AB"/>
    <w:rPr>
      <w:sz w:val="20"/>
      <w:szCs w:val="20"/>
    </w:rPr>
  </w:style>
  <w:style w:type="character" w:customStyle="1" w:styleId="EndnoteTextChar">
    <w:name w:val="Endnote Text Char"/>
    <w:basedOn w:val="DefaultParagraphFont"/>
    <w:link w:val="EndnoteText"/>
    <w:uiPriority w:val="99"/>
    <w:semiHidden/>
    <w:rsid w:val="006003AB"/>
    <w:rPr>
      <w:sz w:val="20"/>
      <w:szCs w:val="20"/>
    </w:rPr>
  </w:style>
  <w:style w:type="character" w:styleId="EndnoteReference">
    <w:name w:val="endnote reference"/>
    <w:basedOn w:val="DefaultParagraphFont"/>
    <w:uiPriority w:val="99"/>
    <w:semiHidden/>
    <w:unhideWhenUsed/>
    <w:rsid w:val="006003AB"/>
    <w:rPr>
      <w:vertAlign w:val="superscript"/>
    </w:rPr>
  </w:style>
  <w:style w:type="table" w:customStyle="1" w:styleId="TableGrid1">
    <w:name w:val="Table Grid1"/>
    <w:basedOn w:val="TableNormal"/>
    <w:next w:val="TableGrid"/>
    <w:uiPriority w:val="39"/>
    <w:rsid w:val="006003A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6003AB"/>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eastAsia="en-GB"/>
      <w14:textOutline w14:w="0" w14:cap="flat" w14:cmpd="sng" w14:algn="ctr">
        <w14:noFill/>
        <w14:prstDash w14:val="solid"/>
        <w14:bevel/>
      </w14:textOutline>
    </w:rPr>
  </w:style>
  <w:style w:type="paragraph" w:customStyle="1" w:styleId="Default">
    <w:name w:val="Default"/>
    <w:rsid w:val="006003AB"/>
    <w:pPr>
      <w:pBdr>
        <w:top w:val="nil"/>
        <w:left w:val="nil"/>
        <w:bottom w:val="nil"/>
        <w:right w:val="nil"/>
        <w:between w:val="nil"/>
        <w:bar w:val="nil"/>
      </w:pBdr>
      <w:spacing w:before="160" w:line="288"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paragraph" w:styleId="Revision">
    <w:name w:val="Revision"/>
    <w:hidden/>
    <w:uiPriority w:val="99"/>
    <w:semiHidden/>
    <w:rsid w:val="006003AB"/>
    <w:rPr>
      <w:sz w:val="22"/>
      <w:szCs w:val="22"/>
    </w:rPr>
  </w:style>
  <w:style w:type="character" w:customStyle="1" w:styleId="Heading2Char1">
    <w:name w:val="Heading 2 Char1"/>
    <w:basedOn w:val="DefaultParagraphFont"/>
    <w:uiPriority w:val="9"/>
    <w:semiHidden/>
    <w:rsid w:val="006003AB"/>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6003AB"/>
    <w:rPr>
      <w:rFonts w:asciiTheme="majorHAnsi" w:eastAsiaTheme="majorEastAsia" w:hAnsiTheme="majorHAnsi" w:cstheme="majorBidi"/>
      <w:color w:val="1F3763" w:themeColor="accent1" w:themeShade="7F"/>
    </w:rPr>
  </w:style>
  <w:style w:type="character" w:customStyle="1" w:styleId="Heading4Char1">
    <w:name w:val="Heading 4 Char1"/>
    <w:basedOn w:val="DefaultParagraphFont"/>
    <w:uiPriority w:val="9"/>
    <w:semiHidden/>
    <w:rsid w:val="006003AB"/>
    <w:rPr>
      <w:rFonts w:asciiTheme="majorHAnsi" w:eastAsiaTheme="majorEastAsia" w:hAnsiTheme="majorHAnsi" w:cstheme="majorBidi"/>
      <w:i/>
      <w:iCs/>
      <w:color w:val="2F5496" w:themeColor="accent1" w:themeShade="BF"/>
    </w:rPr>
  </w:style>
  <w:style w:type="character" w:customStyle="1" w:styleId="Heading5Char1">
    <w:name w:val="Heading 5 Char1"/>
    <w:basedOn w:val="DefaultParagraphFont"/>
    <w:uiPriority w:val="9"/>
    <w:semiHidden/>
    <w:rsid w:val="006003AB"/>
    <w:rPr>
      <w:rFonts w:asciiTheme="majorHAnsi" w:eastAsiaTheme="majorEastAsia" w:hAnsiTheme="majorHAnsi" w:cstheme="majorBidi"/>
      <w:color w:val="2F5496" w:themeColor="accent1" w:themeShade="BF"/>
    </w:rPr>
  </w:style>
  <w:style w:type="character" w:customStyle="1" w:styleId="Heading6Char1">
    <w:name w:val="Heading 6 Char1"/>
    <w:basedOn w:val="DefaultParagraphFont"/>
    <w:uiPriority w:val="9"/>
    <w:semiHidden/>
    <w:rsid w:val="006003AB"/>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6003AB"/>
    <w:rPr>
      <w:color w:val="0563C1" w:themeColor="hyperlink"/>
      <w:u w:val="single"/>
    </w:rPr>
  </w:style>
  <w:style w:type="character" w:styleId="FollowedHyperlink">
    <w:name w:val="FollowedHyperlink"/>
    <w:basedOn w:val="DefaultParagraphFont"/>
    <w:uiPriority w:val="99"/>
    <w:semiHidden/>
    <w:unhideWhenUsed/>
    <w:rsid w:val="006003AB"/>
    <w:rPr>
      <w:color w:val="954F72" w:themeColor="followedHyperlink"/>
      <w:u w:val="single"/>
    </w:rPr>
  </w:style>
  <w:style w:type="table" w:styleId="GridTable1Light-Accent1">
    <w:name w:val="Grid Table 1 Light Accent 1"/>
    <w:basedOn w:val="TableNormal"/>
    <w:uiPriority w:val="46"/>
    <w:rsid w:val="006003AB"/>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2070A3"/>
    <w:rPr>
      <w:color w:val="605E5C"/>
      <w:shd w:val="clear" w:color="auto" w:fill="E1DFDD"/>
    </w:rPr>
  </w:style>
  <w:style w:type="table" w:styleId="GridTable4-Accent1">
    <w:name w:val="Grid Table 4 Accent 1"/>
    <w:basedOn w:val="TableNormal"/>
    <w:uiPriority w:val="49"/>
    <w:rsid w:val="004F2653"/>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aption">
    <w:name w:val="caption"/>
    <w:basedOn w:val="Normal"/>
    <w:next w:val="Normal"/>
    <w:uiPriority w:val="35"/>
    <w:unhideWhenUsed/>
    <w:qFormat/>
    <w:rsid w:val="00426165"/>
    <w:pPr>
      <w:spacing w:after="200"/>
    </w:pPr>
    <w:rPr>
      <w:i/>
      <w:iCs/>
      <w:color w:val="44546A" w:themeColor="text2"/>
      <w:sz w:val="18"/>
      <w:szCs w:val="18"/>
    </w:rPr>
  </w:style>
  <w:style w:type="table" w:customStyle="1" w:styleId="TableGrid2">
    <w:name w:val="Table Grid2"/>
    <w:basedOn w:val="TableNormal"/>
    <w:next w:val="TableGrid"/>
    <w:uiPriority w:val="39"/>
    <w:rsid w:val="0070730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qFormat/>
    <w:rsid w:val="00860D5C"/>
    <w:pPr>
      <w:spacing w:before="120" w:after="120"/>
    </w:pPr>
    <w:rPr>
      <w:rFonts w:ascii="TT Commons" w:eastAsiaTheme="minorEastAsia" w:hAnsi="TT Commons"/>
      <w:sz w:val="22"/>
      <w:szCs w:val="22"/>
    </w:rPr>
  </w:style>
  <w:style w:type="character" w:customStyle="1" w:styleId="BodyTextChar">
    <w:name w:val="Body Text Char"/>
    <w:basedOn w:val="DefaultParagraphFont"/>
    <w:link w:val="BodyText"/>
    <w:rsid w:val="00860D5C"/>
    <w:rPr>
      <w:rFonts w:ascii="TT Commons" w:eastAsiaTheme="minorEastAsia" w:hAnsi="TT Commons"/>
      <w:sz w:val="22"/>
      <w:szCs w:val="22"/>
    </w:rPr>
  </w:style>
  <w:style w:type="character" w:customStyle="1" w:styleId="NormalWebChar">
    <w:name w:val="Normal (Web) Char"/>
    <w:basedOn w:val="DefaultParagraphFont"/>
    <w:link w:val="NormalWeb"/>
    <w:uiPriority w:val="99"/>
    <w:rsid w:val="00860D5C"/>
    <w:rPr>
      <w:rFonts w:ascii="Times New Roman" w:hAnsi="Times New Roman" w:cs="Times New Roman"/>
    </w:rPr>
  </w:style>
  <w:style w:type="paragraph" w:customStyle="1" w:styleId="BodyA">
    <w:name w:val="Body A"/>
    <w:rsid w:val="00860D5C"/>
    <w:pPr>
      <w:pBdr>
        <w:top w:val="nil"/>
        <w:left w:val="nil"/>
        <w:bottom w:val="nil"/>
        <w:right w:val="nil"/>
        <w:between w:val="nil"/>
        <w:bar w:val="nil"/>
      </w:pBdr>
      <w:spacing w:before="120" w:after="120"/>
    </w:pPr>
    <w:rPr>
      <w:rFonts w:ascii="Calibri" w:eastAsia="Arial Unicode MS" w:hAnsi="Calibri" w:cs="Arial Unicode MS"/>
      <w:color w:val="000000"/>
      <w:sz w:val="22"/>
      <w:szCs w:val="22"/>
      <w:u w:color="000000"/>
      <w:bdr w:val="nil"/>
      <w:lang w:val="en-US" w:eastAsia="en-GB"/>
      <w14:textOutline w14:w="12700" w14:cap="flat" w14:cmpd="sng" w14:algn="ctr">
        <w14:noFill/>
        <w14:prstDash w14:val="solid"/>
        <w14:miter w14:lim="400000"/>
      </w14:textOutline>
    </w:rPr>
  </w:style>
  <w:style w:type="character" w:customStyle="1" w:styleId="None">
    <w:name w:val="None"/>
    <w:rsid w:val="00860D5C"/>
  </w:style>
  <w:style w:type="character" w:customStyle="1" w:styleId="Hyperlink12">
    <w:name w:val="Hyperlink.12"/>
    <w:basedOn w:val="None"/>
    <w:rsid w:val="00860D5C"/>
    <w:rPr>
      <w:rFonts w:ascii="Calibri" w:eastAsia="Calibri" w:hAnsi="Calibri" w:cs="Calibri"/>
      <w:lang w:val="en-US"/>
    </w:rPr>
  </w:style>
  <w:style w:type="character" w:customStyle="1" w:styleId="Hyperlink8">
    <w:name w:val="Hyperlink.8"/>
    <w:basedOn w:val="None"/>
    <w:rsid w:val="00860D5C"/>
    <w:rPr>
      <w:rFonts w:ascii="Calibri" w:eastAsia="Calibri" w:hAnsi="Calibri" w:cs="Calibri"/>
      <w:outline w:val="0"/>
      <w:color w:val="0000FF"/>
      <w:u w:val="single" w:color="0000FF"/>
      <w:lang w:val="en-US"/>
    </w:rPr>
  </w:style>
  <w:style w:type="table" w:styleId="GridTable4-Accent5">
    <w:name w:val="Grid Table 4 Accent 5"/>
    <w:basedOn w:val="TableNormal"/>
    <w:uiPriority w:val="49"/>
    <w:rsid w:val="00860D5C"/>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PageNumber">
    <w:name w:val="page number"/>
    <w:basedOn w:val="DefaultParagraphFont"/>
    <w:uiPriority w:val="99"/>
    <w:semiHidden/>
    <w:unhideWhenUsed/>
    <w:rsid w:val="001C6B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389260">
      <w:bodyDiv w:val="1"/>
      <w:marLeft w:val="0"/>
      <w:marRight w:val="0"/>
      <w:marTop w:val="0"/>
      <w:marBottom w:val="0"/>
      <w:divBdr>
        <w:top w:val="none" w:sz="0" w:space="0" w:color="auto"/>
        <w:left w:val="none" w:sz="0" w:space="0" w:color="auto"/>
        <w:bottom w:val="none" w:sz="0" w:space="0" w:color="auto"/>
        <w:right w:val="none" w:sz="0" w:space="0" w:color="auto"/>
      </w:divBdr>
    </w:div>
    <w:div w:id="513301487">
      <w:bodyDiv w:val="1"/>
      <w:marLeft w:val="0"/>
      <w:marRight w:val="0"/>
      <w:marTop w:val="0"/>
      <w:marBottom w:val="0"/>
      <w:divBdr>
        <w:top w:val="none" w:sz="0" w:space="0" w:color="auto"/>
        <w:left w:val="none" w:sz="0" w:space="0" w:color="auto"/>
        <w:bottom w:val="none" w:sz="0" w:space="0" w:color="auto"/>
        <w:right w:val="none" w:sz="0" w:space="0" w:color="auto"/>
      </w:divBdr>
    </w:div>
    <w:div w:id="616372721">
      <w:bodyDiv w:val="1"/>
      <w:marLeft w:val="0"/>
      <w:marRight w:val="0"/>
      <w:marTop w:val="0"/>
      <w:marBottom w:val="0"/>
      <w:divBdr>
        <w:top w:val="none" w:sz="0" w:space="0" w:color="auto"/>
        <w:left w:val="none" w:sz="0" w:space="0" w:color="auto"/>
        <w:bottom w:val="none" w:sz="0" w:space="0" w:color="auto"/>
        <w:right w:val="none" w:sz="0" w:space="0" w:color="auto"/>
      </w:divBdr>
    </w:div>
    <w:div w:id="649675371">
      <w:bodyDiv w:val="1"/>
      <w:marLeft w:val="0"/>
      <w:marRight w:val="0"/>
      <w:marTop w:val="0"/>
      <w:marBottom w:val="0"/>
      <w:divBdr>
        <w:top w:val="none" w:sz="0" w:space="0" w:color="auto"/>
        <w:left w:val="none" w:sz="0" w:space="0" w:color="auto"/>
        <w:bottom w:val="none" w:sz="0" w:space="0" w:color="auto"/>
        <w:right w:val="none" w:sz="0" w:space="0" w:color="auto"/>
      </w:divBdr>
    </w:div>
    <w:div w:id="651720927">
      <w:bodyDiv w:val="1"/>
      <w:marLeft w:val="0"/>
      <w:marRight w:val="0"/>
      <w:marTop w:val="0"/>
      <w:marBottom w:val="0"/>
      <w:divBdr>
        <w:top w:val="none" w:sz="0" w:space="0" w:color="auto"/>
        <w:left w:val="none" w:sz="0" w:space="0" w:color="auto"/>
        <w:bottom w:val="none" w:sz="0" w:space="0" w:color="auto"/>
        <w:right w:val="none" w:sz="0" w:space="0" w:color="auto"/>
      </w:divBdr>
    </w:div>
    <w:div w:id="653604296">
      <w:bodyDiv w:val="1"/>
      <w:marLeft w:val="0"/>
      <w:marRight w:val="0"/>
      <w:marTop w:val="0"/>
      <w:marBottom w:val="0"/>
      <w:divBdr>
        <w:top w:val="none" w:sz="0" w:space="0" w:color="auto"/>
        <w:left w:val="none" w:sz="0" w:space="0" w:color="auto"/>
        <w:bottom w:val="none" w:sz="0" w:space="0" w:color="auto"/>
        <w:right w:val="none" w:sz="0" w:space="0" w:color="auto"/>
      </w:divBdr>
    </w:div>
    <w:div w:id="711002184">
      <w:bodyDiv w:val="1"/>
      <w:marLeft w:val="0"/>
      <w:marRight w:val="0"/>
      <w:marTop w:val="0"/>
      <w:marBottom w:val="0"/>
      <w:divBdr>
        <w:top w:val="none" w:sz="0" w:space="0" w:color="auto"/>
        <w:left w:val="none" w:sz="0" w:space="0" w:color="auto"/>
        <w:bottom w:val="none" w:sz="0" w:space="0" w:color="auto"/>
        <w:right w:val="none" w:sz="0" w:space="0" w:color="auto"/>
      </w:divBdr>
      <w:divsChild>
        <w:div w:id="266235432">
          <w:marLeft w:val="0"/>
          <w:marRight w:val="0"/>
          <w:marTop w:val="0"/>
          <w:marBottom w:val="0"/>
          <w:divBdr>
            <w:top w:val="none" w:sz="0" w:space="0" w:color="auto"/>
            <w:left w:val="none" w:sz="0" w:space="0" w:color="auto"/>
            <w:bottom w:val="none" w:sz="0" w:space="0" w:color="auto"/>
            <w:right w:val="none" w:sz="0" w:space="0" w:color="auto"/>
          </w:divBdr>
          <w:divsChild>
            <w:div w:id="919217398">
              <w:marLeft w:val="0"/>
              <w:marRight w:val="0"/>
              <w:marTop w:val="0"/>
              <w:marBottom w:val="0"/>
              <w:divBdr>
                <w:top w:val="none" w:sz="0" w:space="0" w:color="auto"/>
                <w:left w:val="none" w:sz="0" w:space="0" w:color="auto"/>
                <w:bottom w:val="none" w:sz="0" w:space="0" w:color="auto"/>
                <w:right w:val="none" w:sz="0" w:space="0" w:color="auto"/>
              </w:divBdr>
              <w:divsChild>
                <w:div w:id="7682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105023">
      <w:bodyDiv w:val="1"/>
      <w:marLeft w:val="0"/>
      <w:marRight w:val="0"/>
      <w:marTop w:val="0"/>
      <w:marBottom w:val="0"/>
      <w:divBdr>
        <w:top w:val="none" w:sz="0" w:space="0" w:color="auto"/>
        <w:left w:val="none" w:sz="0" w:space="0" w:color="auto"/>
        <w:bottom w:val="none" w:sz="0" w:space="0" w:color="auto"/>
        <w:right w:val="none" w:sz="0" w:space="0" w:color="auto"/>
      </w:divBdr>
    </w:div>
    <w:div w:id="752969375">
      <w:bodyDiv w:val="1"/>
      <w:marLeft w:val="0"/>
      <w:marRight w:val="0"/>
      <w:marTop w:val="0"/>
      <w:marBottom w:val="0"/>
      <w:divBdr>
        <w:top w:val="none" w:sz="0" w:space="0" w:color="auto"/>
        <w:left w:val="none" w:sz="0" w:space="0" w:color="auto"/>
        <w:bottom w:val="none" w:sz="0" w:space="0" w:color="auto"/>
        <w:right w:val="none" w:sz="0" w:space="0" w:color="auto"/>
      </w:divBdr>
    </w:div>
    <w:div w:id="840043672">
      <w:bodyDiv w:val="1"/>
      <w:marLeft w:val="0"/>
      <w:marRight w:val="0"/>
      <w:marTop w:val="0"/>
      <w:marBottom w:val="0"/>
      <w:divBdr>
        <w:top w:val="none" w:sz="0" w:space="0" w:color="auto"/>
        <w:left w:val="none" w:sz="0" w:space="0" w:color="auto"/>
        <w:bottom w:val="none" w:sz="0" w:space="0" w:color="auto"/>
        <w:right w:val="none" w:sz="0" w:space="0" w:color="auto"/>
      </w:divBdr>
    </w:div>
    <w:div w:id="1544756884">
      <w:bodyDiv w:val="1"/>
      <w:marLeft w:val="0"/>
      <w:marRight w:val="0"/>
      <w:marTop w:val="0"/>
      <w:marBottom w:val="0"/>
      <w:divBdr>
        <w:top w:val="none" w:sz="0" w:space="0" w:color="auto"/>
        <w:left w:val="none" w:sz="0" w:space="0" w:color="auto"/>
        <w:bottom w:val="none" w:sz="0" w:space="0" w:color="auto"/>
        <w:right w:val="none" w:sz="0" w:space="0" w:color="auto"/>
      </w:divBdr>
    </w:div>
    <w:div w:id="1770539560">
      <w:bodyDiv w:val="1"/>
      <w:marLeft w:val="0"/>
      <w:marRight w:val="0"/>
      <w:marTop w:val="0"/>
      <w:marBottom w:val="0"/>
      <w:divBdr>
        <w:top w:val="none" w:sz="0" w:space="0" w:color="auto"/>
        <w:left w:val="none" w:sz="0" w:space="0" w:color="auto"/>
        <w:bottom w:val="none" w:sz="0" w:space="0" w:color="auto"/>
        <w:right w:val="none" w:sz="0" w:space="0" w:color="auto"/>
      </w:divBdr>
    </w:div>
    <w:div w:id="1778675526">
      <w:bodyDiv w:val="1"/>
      <w:marLeft w:val="0"/>
      <w:marRight w:val="0"/>
      <w:marTop w:val="0"/>
      <w:marBottom w:val="0"/>
      <w:divBdr>
        <w:top w:val="none" w:sz="0" w:space="0" w:color="auto"/>
        <w:left w:val="none" w:sz="0" w:space="0" w:color="auto"/>
        <w:bottom w:val="none" w:sz="0" w:space="0" w:color="auto"/>
        <w:right w:val="none" w:sz="0" w:space="0" w:color="auto"/>
      </w:divBdr>
      <w:divsChild>
        <w:div w:id="1866823481">
          <w:marLeft w:val="0"/>
          <w:marRight w:val="0"/>
          <w:marTop w:val="0"/>
          <w:marBottom w:val="0"/>
          <w:divBdr>
            <w:top w:val="none" w:sz="0" w:space="0" w:color="auto"/>
            <w:left w:val="none" w:sz="0" w:space="0" w:color="auto"/>
            <w:bottom w:val="none" w:sz="0" w:space="0" w:color="auto"/>
            <w:right w:val="none" w:sz="0" w:space="0" w:color="auto"/>
          </w:divBdr>
          <w:divsChild>
            <w:div w:id="1607689276">
              <w:marLeft w:val="0"/>
              <w:marRight w:val="0"/>
              <w:marTop w:val="0"/>
              <w:marBottom w:val="0"/>
              <w:divBdr>
                <w:top w:val="none" w:sz="0" w:space="0" w:color="auto"/>
                <w:left w:val="none" w:sz="0" w:space="0" w:color="auto"/>
                <w:bottom w:val="none" w:sz="0" w:space="0" w:color="auto"/>
                <w:right w:val="none" w:sz="0" w:space="0" w:color="auto"/>
              </w:divBdr>
              <w:divsChild>
                <w:div w:id="179852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164316">
      <w:bodyDiv w:val="1"/>
      <w:marLeft w:val="0"/>
      <w:marRight w:val="0"/>
      <w:marTop w:val="0"/>
      <w:marBottom w:val="0"/>
      <w:divBdr>
        <w:top w:val="none" w:sz="0" w:space="0" w:color="auto"/>
        <w:left w:val="none" w:sz="0" w:space="0" w:color="auto"/>
        <w:bottom w:val="none" w:sz="0" w:space="0" w:color="auto"/>
        <w:right w:val="none" w:sz="0" w:space="0" w:color="auto"/>
      </w:divBdr>
    </w:div>
    <w:div w:id="2053840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ighstreetstaskforce.org.uk/resources/details/?id=84d48e8d-b89b-48c5-9e98-922bad39516d" TargetMode="External"/><Relationship Id="rId21" Type="http://schemas.openxmlformats.org/officeDocument/2006/relationships/diagramData" Target="diagrams/data1.xml"/><Relationship Id="rId42" Type="http://schemas.openxmlformats.org/officeDocument/2006/relationships/hyperlink" Target="https://www.highstreetstaskforce.org.uk/resources/details/?id=90842ee5-2716-4c35-9cea-63c5503f51c5" TargetMode="External"/><Relationship Id="rId47" Type="http://schemas.openxmlformats.org/officeDocument/2006/relationships/hyperlink" Target="https://www.highstreetstaskforce.org.uk/resources/details/?id=9a89037e-748a-49cb-ae84-ccc520a23e83" TargetMode="External"/><Relationship Id="rId63" Type="http://schemas.openxmlformats.org/officeDocument/2006/relationships/hyperlink" Target="https://www.highstreetstaskforce.org.uk/resources/details/?id=d381d241-4dfd-4aa0-9937-9da06be8459a" TargetMode="External"/><Relationship Id="rId68" Type="http://schemas.openxmlformats.org/officeDocument/2006/relationships/hyperlink" Target="http://www.glaston-bury.com/" TargetMode="External"/><Relationship Id="rId84" Type="http://schemas.openxmlformats.org/officeDocument/2006/relationships/hyperlink" Target="https://www.highstreetstaskforce.org.uk/resources/details/?id=a614f219-19fe-49d8-bcfb-449320c1e7a2" TargetMode="External"/><Relationship Id="rId89" Type="http://schemas.openxmlformats.org/officeDocument/2006/relationships/hyperlink" Target="https://www.highstreetstaskforce.org.uk/resources/details/?id=1d04700c-cfcc-4a23-9ec3-25fc48b9909c" TargetMode="External"/><Relationship Id="rId16" Type="http://schemas.openxmlformats.org/officeDocument/2006/relationships/header" Target="header3.xml"/><Relationship Id="rId11" Type="http://schemas.openxmlformats.org/officeDocument/2006/relationships/hyperlink" Target="https://www.highstreetstaskforce.org.uk/resources/details/?id=f8f07583-af7b-4b91-a3d1-3c9b3aa905ba" TargetMode="External"/><Relationship Id="rId32" Type="http://schemas.openxmlformats.org/officeDocument/2006/relationships/image" Target="media/image10.emf"/><Relationship Id="rId37" Type="http://schemas.openxmlformats.org/officeDocument/2006/relationships/hyperlink" Target="https://www.highstreetstaskforce.org.uk/resources/details/?id=2356dfc6-d0db-4b5a-846e-1ba5b759cc49" TargetMode="External"/><Relationship Id="rId53" Type="http://schemas.openxmlformats.org/officeDocument/2006/relationships/hyperlink" Target="https://www.highstreetstaskforce.org.uk/resources/details/?id=09c74c23-a925-474b-a649-3b3e65584bf3" TargetMode="External"/><Relationship Id="rId58" Type="http://schemas.openxmlformats.org/officeDocument/2006/relationships/hyperlink" Target="https://www.highstreetstaskforce.org.uk/resources/details/?id=9f26d5c3-dd79-441a-891e-6a1c37ab5d10" TargetMode="External"/><Relationship Id="rId74" Type="http://schemas.openxmlformats.org/officeDocument/2006/relationships/hyperlink" Target="https://theteenagemarket.co.uk/" TargetMode="External"/><Relationship Id="rId79" Type="http://schemas.openxmlformats.org/officeDocument/2006/relationships/hyperlink" Target="https://www.highstreetstaskforce.org.uk/resources/details/?id=7671fd53-9d46-41c0-a8a3-3b5864d457da"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www.highstreetstaskforce.org.uk/resources/details/?id=66791578-1a99-4352-bf3c-41cd490b8e79" TargetMode="External"/><Relationship Id="rId95" Type="http://schemas.openxmlformats.org/officeDocument/2006/relationships/hyperlink" Target="https://www.highstreetstaskforce.org.uk/resources/details/?id=d0a4937d-6e61-4f86-990a-b55d6c76e2cd" TargetMode="External"/><Relationship Id="rId22" Type="http://schemas.openxmlformats.org/officeDocument/2006/relationships/diagramLayout" Target="diagrams/layout1.xml"/><Relationship Id="rId27" Type="http://schemas.openxmlformats.org/officeDocument/2006/relationships/image" Target="media/image5.emf"/><Relationship Id="rId43" Type="http://schemas.openxmlformats.org/officeDocument/2006/relationships/hyperlink" Target="https://www.highstreetstaskforce.org.uk/resources/details/?id=3e221ff0-17c7-4f43-9aa4-47becb4d45ad" TargetMode="External"/><Relationship Id="rId48" Type="http://schemas.openxmlformats.org/officeDocument/2006/relationships/hyperlink" Target="https://twitter.com/WeAreWithington?s=20&amp;t=4wi3VGalHYc35h6ZwwTXlw" TargetMode="External"/><Relationship Id="rId64" Type="http://schemas.openxmlformats.org/officeDocument/2006/relationships/hyperlink" Target="https://www.highstreetstaskforce.org.uk/resources/details/?id=02eccb19-6647-4fc4-ab8c-9a635b90fee3" TargetMode="External"/><Relationship Id="rId69" Type="http://schemas.openxmlformats.org/officeDocument/2006/relationships/hyperlink" Target="https://www.highstreetstaskforce.org.uk/resources/details/?id=4f2b1b5e-2cf6-48f9-a623-24e5297d9457" TargetMode="External"/><Relationship Id="rId80" Type="http://schemas.openxmlformats.org/officeDocument/2006/relationships/hyperlink" Target="https://www.highstreetstaskforce.org.uk/resources/details/?id=b6a17c61-6fcf-4428-bac3-a0d132c3599e" TargetMode="External"/><Relationship Id="rId85" Type="http://schemas.openxmlformats.org/officeDocument/2006/relationships/hyperlink" Target="https://www.highstreetstaskforce.org.uk/resources/details/?id=5feecd8a-0f6f-4ba1-bdef-003e2c076178" TargetMode="External"/><Relationship Id="rId12" Type="http://schemas.openxmlformats.org/officeDocument/2006/relationships/header" Target="header1.xml"/><Relationship Id="rId17" Type="http://schemas.openxmlformats.org/officeDocument/2006/relationships/footer" Target="footer3.xml"/><Relationship Id="rId25" Type="http://schemas.microsoft.com/office/2007/relationships/diagramDrawing" Target="diagrams/drawing1.xml"/><Relationship Id="rId33" Type="http://schemas.openxmlformats.org/officeDocument/2006/relationships/hyperlink" Target="https://www.highstreetstaskforce.org.uk/resources/details/?id=b4b26699-e4e3-479a-8dba-2a20cc74c9c5" TargetMode="External"/><Relationship Id="rId38" Type="http://schemas.openxmlformats.org/officeDocument/2006/relationships/hyperlink" Target="https://www.highstreetstaskforce.org.uk/resources/details/?id=8f119106-12c6-475a-bbc4-2eb0f6e1fbd7" TargetMode="External"/><Relationship Id="rId46" Type="http://schemas.openxmlformats.org/officeDocument/2006/relationships/hyperlink" Target="https://www.highstreetstaskforce.org.uk/resources/details/?id=893efc4c-8fd1-43da-b423-6f823b82f4e7" TargetMode="External"/><Relationship Id="rId59" Type="http://schemas.openxmlformats.org/officeDocument/2006/relationships/hyperlink" Target="https://www.highstreetstaskforce.org.uk/resources/details/?id=94e6e6cc-2b7f-4c8c-ba29-1981e5a6dd9a" TargetMode="External"/><Relationship Id="rId67" Type="http://schemas.openxmlformats.org/officeDocument/2006/relationships/hyperlink" Target="http://www.glaston-bury.com/" TargetMode="External"/><Relationship Id="rId20" Type="http://schemas.openxmlformats.org/officeDocument/2006/relationships/image" Target="media/image4.png"/><Relationship Id="rId41" Type="http://schemas.openxmlformats.org/officeDocument/2006/relationships/hyperlink" Target="https://www.highstreetstaskforce.org.uk/resources/details/?id=d8211611-b1c9-448e-9a91-a50e51104036" TargetMode="External"/><Relationship Id="rId54" Type="http://schemas.openxmlformats.org/officeDocument/2006/relationships/hyperlink" Target="https://www.highstreetstaskforce.org.uk/resources/details/?id=97429223-3682-49bc-bfab-efd76a522dc0" TargetMode="External"/><Relationship Id="rId62" Type="http://schemas.openxmlformats.org/officeDocument/2006/relationships/hyperlink" Target="https://www.highstreetstaskforce.org.uk/reopening-high-streets-safely/temporary-public-realm-changes/" TargetMode="External"/><Relationship Id="rId70" Type="http://schemas.openxmlformats.org/officeDocument/2006/relationships/hyperlink" Target="https://www.westminster.gov.uk/sites/default/files/450_21_wcc_hospitality_combined_business_guidance_aw17.pdf" TargetMode="External"/><Relationship Id="rId75" Type="http://schemas.openxmlformats.org/officeDocument/2006/relationships/hyperlink" Target="https://www.nmtf.co.uk/national-youth-market/" TargetMode="External"/><Relationship Id="rId83" Type="http://schemas.openxmlformats.org/officeDocument/2006/relationships/hyperlink" Target="https://www.highstreetstaskforce.org.uk/resources/details/?id=46b7b71a-53e8-418a-a567-9e8d6338ebb6" TargetMode="External"/><Relationship Id="rId88" Type="http://schemas.openxmlformats.org/officeDocument/2006/relationships/hyperlink" Target="https://www.highstreetstaskforce.org.uk/resources/details/?id=af1da658-dca8-4f31-ac71-21008484fc92" TargetMode="External"/><Relationship Id="rId91" Type="http://schemas.openxmlformats.org/officeDocument/2006/relationships/hyperlink" Target="https://www.highstreetstaskforce.org.uk/resources/details/?id=aa259e70-ba2e-4b70-9368-73cd471c8404" TargetMode="External"/><Relationship Id="rId96" Type="http://schemas.openxmlformats.org/officeDocument/2006/relationships/hyperlink" Target="https://www.highstreetstaskforce.org.uk/resources/details/?id=b06b74a7-9797-4897-9884-1929bfd267f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diagramQuickStyle" Target="diagrams/quickStyle1.xml"/><Relationship Id="rId28" Type="http://schemas.openxmlformats.org/officeDocument/2006/relationships/image" Target="media/image6.png"/><Relationship Id="rId36" Type="http://schemas.openxmlformats.org/officeDocument/2006/relationships/hyperlink" Target="https://www.highstreetstaskforce.org.uk/resources/details/?id=dad3cc31-3bf8-4b96-9dbb-bf0b7ff3b5df" TargetMode="External"/><Relationship Id="rId49" Type="http://schemas.openxmlformats.org/officeDocument/2006/relationships/hyperlink" Target="https://www.highstreetstaskforce.org.uk/resources/details/?id=c3be5d22-2b5d-4070-9407-055f4fd3955b" TargetMode="External"/><Relationship Id="rId57" Type="http://schemas.openxmlformats.org/officeDocument/2006/relationships/hyperlink" Target="https://www.highstreetstaskforce.org.uk/resources/details/?id=c94343c0-6411-41b7-916f-08415d252703" TargetMode="External"/><Relationship Id="rId10" Type="http://schemas.openxmlformats.org/officeDocument/2006/relationships/image" Target="media/image3.emf"/><Relationship Id="rId31" Type="http://schemas.openxmlformats.org/officeDocument/2006/relationships/image" Target="media/image9.svg"/><Relationship Id="rId44" Type="http://schemas.openxmlformats.org/officeDocument/2006/relationships/hyperlink" Target="https://www.highstreetstaskforce.org.uk/resources/details/?id=8dd34344-858d-4c79-84e8-8ad2b08b0b9b" TargetMode="External"/><Relationship Id="rId52" Type="http://schemas.openxmlformats.org/officeDocument/2006/relationships/hyperlink" Target="https://www.highstreetstaskforce.org.uk/resources/details/?id=426ff3e8-8cad-4eef-a1dc-0a9d01c6e8d8" TargetMode="External"/><Relationship Id="rId60" Type="http://schemas.openxmlformats.org/officeDocument/2006/relationships/hyperlink" Target="https://www.highstreetstaskforce.org.uk/resources/details/?id=b64b280b-17f4-4e81-a700-8a1000e29605" TargetMode="External"/><Relationship Id="rId65" Type="http://schemas.openxmlformats.org/officeDocument/2006/relationships/hyperlink" Target="https://www.highstreetstaskforce.org.uk/resources/details/?id=7cc7af22-64de-4368-a8ef-0aaa3272409f" TargetMode="External"/><Relationship Id="rId73" Type="http://schemas.openxmlformats.org/officeDocument/2006/relationships/hyperlink" Target="https://theteenagemarket.co.uk/" TargetMode="External"/><Relationship Id="rId78" Type="http://schemas.openxmlformats.org/officeDocument/2006/relationships/hyperlink" Target="https://www.highstreetstaskforce.org.uk/frameworks/understanding-future-users-of-the-high-street/" TargetMode="External"/><Relationship Id="rId81" Type="http://schemas.openxmlformats.org/officeDocument/2006/relationships/hyperlink" Target="https://www.highstreetstaskforce.org.uk/resources/details/?id=0b3e2911-da88-4058-97e7-6e89bd9f841b" TargetMode="External"/><Relationship Id="rId86" Type="http://schemas.openxmlformats.org/officeDocument/2006/relationships/hyperlink" Target="https://www.highstreetstaskforce.org.uk/resources/details/?id=cbd96327-11bf-420f-9d7f-dc24ae832e72" TargetMode="External"/><Relationship Id="rId94" Type="http://schemas.openxmlformats.org/officeDocument/2006/relationships/hyperlink" Target="https://www.highstreetstaskforce.org.uk/resources/details/?id=5295b229-491d-4cac-82af-34bfe305464e" TargetMode="External"/><Relationship Id="rId99" Type="http://schemas.openxmlformats.org/officeDocument/2006/relationships/hyperlink" Target="https://www.highstreetstaskforce.org.uk/resources/details/?id=b35e4ed3-70fd-4286-a1a0-8cb6229deeae"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yperlink" Target="https://www.placemanagement.org/2570" TargetMode="External"/><Relationship Id="rId39" Type="http://schemas.openxmlformats.org/officeDocument/2006/relationships/hyperlink" Target="https://www.highstreetstaskforce.org.uk/resources/details/?id=69b3a077-dfb0-4118-bb7c-8d4a6190f64b" TargetMode="External"/><Relationship Id="rId34" Type="http://schemas.openxmlformats.org/officeDocument/2006/relationships/hyperlink" Target="https://independentoxford.com/street-art-community-in-oxford/" TargetMode="External"/><Relationship Id="rId50" Type="http://schemas.openxmlformats.org/officeDocument/2006/relationships/hyperlink" Target="https://www.highstreetstaskforce.org.uk/resources/details/?id=75e4d510-7f6e-40b6-91d5-b43590bcf4f5" TargetMode="External"/><Relationship Id="rId55" Type="http://schemas.openxmlformats.org/officeDocument/2006/relationships/hyperlink" Target="https://www.highstreetstaskforce.org.uk/resources/details/?id=1948fff3-1bbb-4cec-8cbe-9db6c11c2898" TargetMode="External"/><Relationship Id="rId76" Type="http://schemas.openxmlformats.org/officeDocument/2006/relationships/hyperlink" Target="https://www.highstreetstaskforce.org.uk/resources/details/?id=dfa0379b-4934-4d2d-ad64-ca893ad00bf8" TargetMode="External"/><Relationship Id="rId97" Type="http://schemas.openxmlformats.org/officeDocument/2006/relationships/hyperlink" Target="https://www.highstreetstaskforce.org.uk/resources/details/?id=8ae07aa6-ec43-41e4-b1af-dfe29c7c3d91" TargetMode="External"/><Relationship Id="rId7" Type="http://schemas.openxmlformats.org/officeDocument/2006/relationships/endnotes" Target="endnotes.xml"/><Relationship Id="rId71" Type="http://schemas.openxmlformats.org/officeDocument/2006/relationships/hyperlink" Target="https://skfoodiefriday.co.uk/" TargetMode="External"/><Relationship Id="rId92" Type="http://schemas.openxmlformats.org/officeDocument/2006/relationships/hyperlink" Target="https://www.highstreetstaskforce.org.uk/resources/details/?id=af1da658-dca8-4f31-ac71-21008484fc92" TargetMode="External"/><Relationship Id="rId2" Type="http://schemas.openxmlformats.org/officeDocument/2006/relationships/numbering" Target="numbering.xml"/><Relationship Id="rId29" Type="http://schemas.openxmlformats.org/officeDocument/2006/relationships/image" Target="media/image7.svg"/><Relationship Id="rId24" Type="http://schemas.openxmlformats.org/officeDocument/2006/relationships/diagramColors" Target="diagrams/colors1.xml"/><Relationship Id="rId40" Type="http://schemas.openxmlformats.org/officeDocument/2006/relationships/hyperlink" Target="https://www.incredibleedible.org.uk/" TargetMode="External"/><Relationship Id="rId45" Type="http://schemas.openxmlformats.org/officeDocument/2006/relationships/hyperlink" Target="https://www.highstreetstaskforce.org.uk/resources/details/?id=cdd84dfa-3aa2-404f-92ae-87e39c42129c" TargetMode="External"/><Relationship Id="rId66" Type="http://schemas.openxmlformats.org/officeDocument/2006/relationships/hyperlink" Target="https://rebrand.ly/westminster-guidance" TargetMode="External"/><Relationship Id="rId87" Type="http://schemas.openxmlformats.org/officeDocument/2006/relationships/hyperlink" Target="https://www.highstreetstaskforce.org.uk/resources/details/?id=878bfad8-20b3-4d22-a1a5-d218037f39d0" TargetMode="External"/><Relationship Id="rId61" Type="http://schemas.openxmlformats.org/officeDocument/2006/relationships/hyperlink" Target="https://www.highstreetstaskforce.org.uk/resources/details/?id=202c0f5f-58f3-4665-94c6-4977667aaa6a" TargetMode="External"/><Relationship Id="rId82" Type="http://schemas.openxmlformats.org/officeDocument/2006/relationships/hyperlink" Target="https://historicengland.org.uk/services-skills/heritage-action-zones/tyldesley/" TargetMode="External"/><Relationship Id="rId19" Type="http://schemas.openxmlformats.org/officeDocument/2006/relationships/hyperlink" Target="https://www.highstreetstaskforce.org.uk/" TargetMode="External"/><Relationship Id="rId14" Type="http://schemas.openxmlformats.org/officeDocument/2006/relationships/footer" Target="footer1.xml"/><Relationship Id="rId30" Type="http://schemas.openxmlformats.org/officeDocument/2006/relationships/image" Target="media/image8.png"/><Relationship Id="rId35" Type="http://schemas.openxmlformats.org/officeDocument/2006/relationships/hyperlink" Target="https://www.highstreetstaskforce.org.uk/resources/details/?id=722444d2-6f13-447f-9251-c104b1d59830" TargetMode="External"/><Relationship Id="rId56" Type="http://schemas.openxmlformats.org/officeDocument/2006/relationships/hyperlink" Target="https://www.highstreetstaskforce.org.uk/resources/details/?id=8193669a-a491-49d1-b601-78562ee4916f" TargetMode="External"/><Relationship Id="rId77" Type="http://schemas.openxmlformats.org/officeDocument/2006/relationships/hyperlink" Target="https://www.highstreetstaskforce.org.uk/resources/details/?id=dfa0379b-4934-4d2d-ad64-ca893ad00bf8" TargetMode="External"/><Relationship Id="rId100" Type="http://schemas.openxmlformats.org/officeDocument/2006/relationships/hyperlink" Target="https://www.highstreetstaskforce.org.uk/resources/details/?id=b26ec200-9a4c-476e-a774-4cd1c7c44503" TargetMode="External"/><Relationship Id="rId8" Type="http://schemas.openxmlformats.org/officeDocument/2006/relationships/image" Target="media/image1.png"/><Relationship Id="rId51" Type="http://schemas.openxmlformats.org/officeDocument/2006/relationships/hyperlink" Target="https://www.bishyroad.net/" TargetMode="External"/><Relationship Id="rId72" Type="http://schemas.openxmlformats.org/officeDocument/2006/relationships/hyperlink" Target="https://www.highstreetstaskforce.org.uk/resources/details/?id=1948fff3-1bbb-4cec-8cbe-9db6c11c2898" TargetMode="External"/><Relationship Id="rId93" Type="http://schemas.openxmlformats.org/officeDocument/2006/relationships/hyperlink" Target="https://www.highstreetstaskforce.org.uk/transformation-routemap-webinars/restructuring-building-capacity-partnerships-and-assessing-the-need-for-spatial-change-2-5/" TargetMode="External"/><Relationship Id="rId98" Type="http://schemas.openxmlformats.org/officeDocument/2006/relationships/hyperlink" Target="https://www.highstreetstaskforce.org.uk/resources/details/?id=fd63fc4d-bb60-4cee-aadc-566ae6fb44b9" TargetMode="Externa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6CE801-3F42-F64D-8A4F-29944356D70D}" type="doc">
      <dgm:prSet loTypeId="urn:microsoft.com/office/officeart/2005/8/layout/process4" loCatId="" qsTypeId="urn:microsoft.com/office/officeart/2005/8/quickstyle/simple1" qsCatId="simple" csTypeId="urn:microsoft.com/office/officeart/2005/8/colors/accent1_2" csCatId="accent1" phldr="1"/>
      <dgm:spPr/>
      <dgm:t>
        <a:bodyPr/>
        <a:lstStyle/>
        <a:p>
          <a:endParaRPr lang="en-GB"/>
        </a:p>
      </dgm:t>
    </dgm:pt>
    <dgm:pt modelId="{03F930B1-1722-6943-BF89-F2A313CAC125}">
      <dgm:prSet phldrT="[Text]"/>
      <dgm:spPr>
        <a:solidFill>
          <a:srgbClr val="92D050"/>
        </a:solidFill>
        <a:ln>
          <a:noFill/>
        </a:ln>
      </dgm:spPr>
      <dgm:t>
        <a:bodyPr/>
        <a:lstStyle/>
        <a:p>
          <a:r>
            <a:rPr lang="en-GB"/>
            <a:t>Restructure</a:t>
          </a:r>
        </a:p>
      </dgm:t>
    </dgm:pt>
    <dgm:pt modelId="{02AF9706-FAB8-024E-B16C-04354227930B}" type="parTrans" cxnId="{069B7163-6FE8-A547-AA1B-26549735E020}">
      <dgm:prSet/>
      <dgm:spPr/>
      <dgm:t>
        <a:bodyPr/>
        <a:lstStyle/>
        <a:p>
          <a:endParaRPr lang="en-GB"/>
        </a:p>
      </dgm:t>
    </dgm:pt>
    <dgm:pt modelId="{FEFFC8CB-C0CA-DE49-A1E2-32127A9E3CE2}" type="sibTrans" cxnId="{069B7163-6FE8-A547-AA1B-26549735E020}">
      <dgm:prSet/>
      <dgm:spPr/>
      <dgm:t>
        <a:bodyPr/>
        <a:lstStyle/>
        <a:p>
          <a:endParaRPr lang="en-GB"/>
        </a:p>
      </dgm:t>
    </dgm:pt>
    <dgm:pt modelId="{EA2CE18A-7188-E94B-BADE-AF23C2B2D433}">
      <dgm:prSet phldrT="[Text]"/>
      <dgm:spPr>
        <a:solidFill>
          <a:schemeClr val="bg1">
            <a:alpha val="90000"/>
          </a:schemeClr>
        </a:solidFill>
        <a:ln>
          <a:noFill/>
        </a:ln>
      </dgm:spPr>
      <dgm:t>
        <a:bodyPr/>
        <a:lstStyle/>
        <a:p>
          <a:r>
            <a:rPr lang="en-GB"/>
            <a:t>Review existing partnership structures</a:t>
          </a:r>
        </a:p>
      </dgm:t>
    </dgm:pt>
    <dgm:pt modelId="{4BC5196F-E516-F545-B9FD-FED1F6AC0578}" type="parTrans" cxnId="{B33C3745-3327-4144-898B-991AF1189BEF}">
      <dgm:prSet/>
      <dgm:spPr/>
      <dgm:t>
        <a:bodyPr/>
        <a:lstStyle/>
        <a:p>
          <a:endParaRPr lang="en-GB"/>
        </a:p>
      </dgm:t>
    </dgm:pt>
    <dgm:pt modelId="{B9651815-9959-944E-918C-4E7189C8809A}" type="sibTrans" cxnId="{B33C3745-3327-4144-898B-991AF1189BEF}">
      <dgm:prSet/>
      <dgm:spPr/>
      <dgm:t>
        <a:bodyPr/>
        <a:lstStyle/>
        <a:p>
          <a:endParaRPr lang="en-GB"/>
        </a:p>
      </dgm:t>
    </dgm:pt>
    <dgm:pt modelId="{311A83E0-06E9-D446-BBD5-A13581AD9078}">
      <dgm:prSet phldrT="[Text]"/>
      <dgm:spPr>
        <a:solidFill>
          <a:srgbClr val="FF0000"/>
        </a:solidFill>
        <a:ln>
          <a:noFill/>
        </a:ln>
      </dgm:spPr>
      <dgm:t>
        <a:bodyPr/>
        <a:lstStyle/>
        <a:p>
          <a:r>
            <a:rPr lang="en-GB"/>
            <a:t>Resposition</a:t>
          </a:r>
        </a:p>
      </dgm:t>
    </dgm:pt>
    <dgm:pt modelId="{DD86A423-F94C-C842-9FB7-EF4634ACA726}" type="parTrans" cxnId="{5FFE17EE-E5E4-7E4B-969D-7534FF93BFC3}">
      <dgm:prSet/>
      <dgm:spPr/>
      <dgm:t>
        <a:bodyPr/>
        <a:lstStyle/>
        <a:p>
          <a:endParaRPr lang="en-GB"/>
        </a:p>
      </dgm:t>
    </dgm:pt>
    <dgm:pt modelId="{FDE18F45-9F7C-3048-8B56-4BEA0D8E8919}" type="sibTrans" cxnId="{5FFE17EE-E5E4-7E4B-969D-7534FF93BFC3}">
      <dgm:prSet/>
      <dgm:spPr/>
      <dgm:t>
        <a:bodyPr/>
        <a:lstStyle/>
        <a:p>
          <a:endParaRPr lang="en-GB"/>
        </a:p>
      </dgm:t>
    </dgm:pt>
    <dgm:pt modelId="{B2B6B41F-0225-C940-8C48-ACD449A49BE2}">
      <dgm:prSet phldrT="[Text]"/>
      <dgm:spPr>
        <a:solidFill>
          <a:schemeClr val="bg1">
            <a:alpha val="90000"/>
          </a:schemeClr>
        </a:solidFill>
        <a:ln>
          <a:noFill/>
        </a:ln>
      </dgm:spPr>
      <dgm:t>
        <a:bodyPr/>
        <a:lstStyle/>
        <a:p>
          <a:r>
            <a:rPr lang="en-GB"/>
            <a:t>Share existing data and develop a common understanding of the challenges across all main stakeholder groups</a:t>
          </a:r>
        </a:p>
      </dgm:t>
    </dgm:pt>
    <dgm:pt modelId="{A72CB525-8EB1-5C4C-9D91-125256EE004F}" type="parTrans" cxnId="{4E5D16DE-D194-C84E-8769-25FA84C54CDE}">
      <dgm:prSet/>
      <dgm:spPr/>
      <dgm:t>
        <a:bodyPr/>
        <a:lstStyle/>
        <a:p>
          <a:endParaRPr lang="en-GB"/>
        </a:p>
      </dgm:t>
    </dgm:pt>
    <dgm:pt modelId="{3C87E2A2-92D2-014D-B148-BEA6EEB07FDD}" type="sibTrans" cxnId="{4E5D16DE-D194-C84E-8769-25FA84C54CDE}">
      <dgm:prSet/>
      <dgm:spPr/>
      <dgm:t>
        <a:bodyPr/>
        <a:lstStyle/>
        <a:p>
          <a:endParaRPr lang="en-GB"/>
        </a:p>
      </dgm:t>
    </dgm:pt>
    <dgm:pt modelId="{E7EBD48B-6636-4A41-ACC0-363F1735772B}">
      <dgm:prSet phldrT="[Text]"/>
      <dgm:spPr>
        <a:solidFill>
          <a:srgbClr val="32BBE3"/>
        </a:solidFill>
        <a:ln>
          <a:noFill/>
        </a:ln>
      </dgm:spPr>
      <dgm:t>
        <a:bodyPr/>
        <a:lstStyle/>
        <a:p>
          <a:r>
            <a:rPr lang="en-GB"/>
            <a:t>Reinvent</a:t>
          </a:r>
        </a:p>
      </dgm:t>
    </dgm:pt>
    <dgm:pt modelId="{A698DE84-3730-9D43-822C-7C5072878E10}" type="parTrans" cxnId="{BCB6D962-2551-C64F-9FCE-02DB69B42C8F}">
      <dgm:prSet/>
      <dgm:spPr/>
      <dgm:t>
        <a:bodyPr/>
        <a:lstStyle/>
        <a:p>
          <a:endParaRPr lang="en-GB"/>
        </a:p>
      </dgm:t>
    </dgm:pt>
    <dgm:pt modelId="{6280607D-25D8-624A-A652-6B3A9A8C3E63}" type="sibTrans" cxnId="{BCB6D962-2551-C64F-9FCE-02DB69B42C8F}">
      <dgm:prSet/>
      <dgm:spPr/>
      <dgm:t>
        <a:bodyPr/>
        <a:lstStyle/>
        <a:p>
          <a:endParaRPr lang="en-GB"/>
        </a:p>
      </dgm:t>
    </dgm:pt>
    <dgm:pt modelId="{331F7DC6-DE77-694E-89B3-ABB99C2CB739}">
      <dgm:prSet phldrT="[Text]"/>
      <dgm:spPr>
        <a:solidFill>
          <a:schemeClr val="bg1">
            <a:alpha val="90000"/>
          </a:schemeClr>
        </a:solidFill>
        <a:ln>
          <a:noFill/>
        </a:ln>
      </dgm:spPr>
      <dgm:t>
        <a:bodyPr/>
        <a:lstStyle/>
        <a:p>
          <a:r>
            <a:rPr lang="en-GB"/>
            <a:t>Undertake a rapid programme of basic improvements to the appearance of the high street</a:t>
          </a:r>
        </a:p>
      </dgm:t>
    </dgm:pt>
    <dgm:pt modelId="{A4709F09-FAE1-8846-B867-3DB1B3B84BE7}" type="parTrans" cxnId="{640C2A9C-44EB-EF41-9A12-1E82A41FEDD8}">
      <dgm:prSet/>
      <dgm:spPr/>
      <dgm:t>
        <a:bodyPr/>
        <a:lstStyle/>
        <a:p>
          <a:endParaRPr lang="en-GB"/>
        </a:p>
      </dgm:t>
    </dgm:pt>
    <dgm:pt modelId="{F7B08555-8D67-094D-960F-EF76A153E167}" type="sibTrans" cxnId="{640C2A9C-44EB-EF41-9A12-1E82A41FEDD8}">
      <dgm:prSet/>
      <dgm:spPr/>
      <dgm:t>
        <a:bodyPr/>
        <a:lstStyle/>
        <a:p>
          <a:endParaRPr lang="en-GB"/>
        </a:p>
      </dgm:t>
    </dgm:pt>
    <dgm:pt modelId="{2E8073BA-0E00-9A4E-9D23-474B70ACD03D}">
      <dgm:prSet phldrT="[Text]"/>
      <dgm:spPr>
        <a:solidFill>
          <a:srgbClr val="BDD7EF"/>
        </a:solidFill>
      </dgm:spPr>
      <dgm:t>
        <a:bodyPr/>
        <a:lstStyle/>
        <a:p>
          <a:r>
            <a:rPr lang="en-GB"/>
            <a:t>Rebrand</a:t>
          </a:r>
        </a:p>
      </dgm:t>
    </dgm:pt>
    <dgm:pt modelId="{2773459C-8E4E-F243-A6CE-453FBBE4A34C}" type="parTrans" cxnId="{8411E13B-81D9-AC49-8F91-D9862373F92A}">
      <dgm:prSet/>
      <dgm:spPr/>
      <dgm:t>
        <a:bodyPr/>
        <a:lstStyle/>
        <a:p>
          <a:endParaRPr lang="en-GB"/>
        </a:p>
      </dgm:t>
    </dgm:pt>
    <dgm:pt modelId="{A4979B67-680E-2949-A3A8-924592250048}" type="sibTrans" cxnId="{8411E13B-81D9-AC49-8F91-D9862373F92A}">
      <dgm:prSet/>
      <dgm:spPr/>
      <dgm:t>
        <a:bodyPr/>
        <a:lstStyle/>
        <a:p>
          <a:endParaRPr lang="en-GB"/>
        </a:p>
      </dgm:t>
    </dgm:pt>
    <dgm:pt modelId="{57DB8C46-734F-164D-BE40-59160C7598C5}">
      <dgm:prSet phldrT="[Text]"/>
      <dgm:spPr>
        <a:solidFill>
          <a:schemeClr val="bg1">
            <a:alpha val="90000"/>
          </a:schemeClr>
        </a:solidFill>
        <a:ln>
          <a:noFill/>
        </a:ln>
      </dgm:spPr>
      <dgm:t>
        <a:bodyPr/>
        <a:lstStyle/>
        <a:p>
          <a:r>
            <a:rPr lang="en-GB"/>
            <a:t>Establish a single co-ordinated social media channel and dedicated events page</a:t>
          </a:r>
        </a:p>
      </dgm:t>
    </dgm:pt>
    <dgm:pt modelId="{9B151090-FD57-C74C-A5BC-199AE0B084BC}" type="parTrans" cxnId="{557A520D-E14F-0749-8F43-7BD8010A8528}">
      <dgm:prSet/>
      <dgm:spPr/>
      <dgm:t>
        <a:bodyPr/>
        <a:lstStyle/>
        <a:p>
          <a:endParaRPr lang="en-GB"/>
        </a:p>
      </dgm:t>
    </dgm:pt>
    <dgm:pt modelId="{CE6DCBB7-E883-CC4A-9E63-6CF3662DF28A}" type="sibTrans" cxnId="{557A520D-E14F-0749-8F43-7BD8010A8528}">
      <dgm:prSet/>
      <dgm:spPr/>
      <dgm:t>
        <a:bodyPr/>
        <a:lstStyle/>
        <a:p>
          <a:endParaRPr lang="en-GB"/>
        </a:p>
      </dgm:t>
    </dgm:pt>
    <dgm:pt modelId="{8E1C427A-4568-6B4B-BFDA-0470683A2E2A}">
      <dgm:prSet phldrT="[Text]"/>
      <dgm:spPr>
        <a:solidFill>
          <a:schemeClr val="bg1">
            <a:alpha val="90000"/>
          </a:schemeClr>
        </a:solidFill>
        <a:ln>
          <a:noFill/>
        </a:ln>
      </dgm:spPr>
      <dgm:t>
        <a:bodyPr/>
        <a:lstStyle/>
        <a:p>
          <a:r>
            <a:rPr lang="en-GB"/>
            <a:t>Improve stakeholder communications</a:t>
          </a:r>
        </a:p>
      </dgm:t>
    </dgm:pt>
    <dgm:pt modelId="{C37A1923-FD2F-914D-860C-D9C68D2448F1}" type="parTrans" cxnId="{CB7CF9AC-5169-5746-B393-5FDE00B643AC}">
      <dgm:prSet/>
      <dgm:spPr/>
      <dgm:t>
        <a:bodyPr/>
        <a:lstStyle/>
        <a:p>
          <a:endParaRPr lang="en-GB"/>
        </a:p>
      </dgm:t>
    </dgm:pt>
    <dgm:pt modelId="{A138D45D-409E-F543-A71C-0B66A39FF4C7}" type="sibTrans" cxnId="{CB7CF9AC-5169-5746-B393-5FDE00B643AC}">
      <dgm:prSet/>
      <dgm:spPr/>
      <dgm:t>
        <a:bodyPr/>
        <a:lstStyle/>
        <a:p>
          <a:endParaRPr lang="en-GB"/>
        </a:p>
      </dgm:t>
    </dgm:pt>
    <dgm:pt modelId="{C2F50FCF-C4A6-9145-B605-AA42FC4F4843}">
      <dgm:prSet phldrT="[Text]"/>
      <dgm:spPr>
        <a:solidFill>
          <a:schemeClr val="bg1">
            <a:alpha val="90000"/>
          </a:schemeClr>
        </a:solidFill>
        <a:ln>
          <a:noFill/>
        </a:ln>
      </dgm:spPr>
      <dgm:t>
        <a:bodyPr/>
        <a:lstStyle/>
        <a:p>
          <a:r>
            <a:rPr lang="en-GB"/>
            <a:t>Add additional capacity and form sub-groups focused on delivery</a:t>
          </a:r>
        </a:p>
      </dgm:t>
    </dgm:pt>
    <dgm:pt modelId="{574AF6E6-C13A-5E46-8D56-EE584EAE023B}" type="parTrans" cxnId="{493A31CC-6FD6-074A-AD7F-191D6E9012AB}">
      <dgm:prSet/>
      <dgm:spPr/>
      <dgm:t>
        <a:bodyPr/>
        <a:lstStyle/>
        <a:p>
          <a:endParaRPr lang="en-GB"/>
        </a:p>
      </dgm:t>
    </dgm:pt>
    <dgm:pt modelId="{16E62187-B476-E044-9E66-04F88C6AB07B}" type="sibTrans" cxnId="{493A31CC-6FD6-074A-AD7F-191D6E9012AB}">
      <dgm:prSet/>
      <dgm:spPr/>
      <dgm:t>
        <a:bodyPr/>
        <a:lstStyle/>
        <a:p>
          <a:endParaRPr lang="en-GB"/>
        </a:p>
      </dgm:t>
    </dgm:pt>
    <dgm:pt modelId="{66DCB422-1C01-6B4E-98A9-6F3B8189FD66}">
      <dgm:prSet phldrT="[Text]"/>
      <dgm:spPr>
        <a:solidFill>
          <a:schemeClr val="bg1">
            <a:alpha val="90000"/>
          </a:schemeClr>
        </a:solidFill>
        <a:ln>
          <a:noFill/>
        </a:ln>
      </dgm:spPr>
      <dgm:t>
        <a:bodyPr/>
        <a:lstStyle/>
        <a:p>
          <a:r>
            <a:rPr lang="en-GB"/>
            <a:t>Undertake a visioning exercise to collectively develop a shared ambition for the high street</a:t>
          </a:r>
        </a:p>
      </dgm:t>
    </dgm:pt>
    <dgm:pt modelId="{7428AB80-2462-5748-BAE1-07959326A4EC}" type="parTrans" cxnId="{8B54F255-9A34-8D42-9302-1691EB38870A}">
      <dgm:prSet/>
      <dgm:spPr/>
      <dgm:t>
        <a:bodyPr/>
        <a:lstStyle/>
        <a:p>
          <a:endParaRPr lang="en-GB"/>
        </a:p>
      </dgm:t>
    </dgm:pt>
    <dgm:pt modelId="{693F8915-54D3-AC4D-8D1A-718D079858B8}" type="sibTrans" cxnId="{8B54F255-9A34-8D42-9302-1691EB38870A}">
      <dgm:prSet/>
      <dgm:spPr/>
      <dgm:t>
        <a:bodyPr/>
        <a:lstStyle/>
        <a:p>
          <a:endParaRPr lang="en-GB"/>
        </a:p>
      </dgm:t>
    </dgm:pt>
    <dgm:pt modelId="{B95647D5-9F50-804F-8A1C-EEF45BBCA0A3}">
      <dgm:prSet phldrT="[Text]"/>
      <dgm:spPr>
        <a:solidFill>
          <a:schemeClr val="bg1">
            <a:alpha val="90000"/>
          </a:schemeClr>
        </a:solidFill>
        <a:ln>
          <a:noFill/>
        </a:ln>
      </dgm:spPr>
      <dgm:t>
        <a:bodyPr/>
        <a:lstStyle/>
        <a:p>
          <a:r>
            <a:rPr lang="en-GB"/>
            <a:t>Establish and clearly communicate a programme of events and activities</a:t>
          </a:r>
        </a:p>
      </dgm:t>
    </dgm:pt>
    <dgm:pt modelId="{BA1D0994-4868-4140-999C-C97D64864004}" type="parTrans" cxnId="{96C15D42-99F4-1D4E-8D79-3B6BCAEB52A5}">
      <dgm:prSet/>
      <dgm:spPr/>
      <dgm:t>
        <a:bodyPr/>
        <a:lstStyle/>
        <a:p>
          <a:endParaRPr lang="en-GB"/>
        </a:p>
      </dgm:t>
    </dgm:pt>
    <dgm:pt modelId="{507FCD07-FE44-A349-A03E-38121326A4FF}" type="sibTrans" cxnId="{96C15D42-99F4-1D4E-8D79-3B6BCAEB52A5}">
      <dgm:prSet/>
      <dgm:spPr/>
      <dgm:t>
        <a:bodyPr/>
        <a:lstStyle/>
        <a:p>
          <a:endParaRPr lang="en-GB"/>
        </a:p>
      </dgm:t>
    </dgm:pt>
    <dgm:pt modelId="{ACC4226E-1B38-EB4C-8AA7-80B1F578996F}">
      <dgm:prSet phldrT="[Text]"/>
      <dgm:spPr>
        <a:solidFill>
          <a:schemeClr val="bg1">
            <a:alpha val="90000"/>
          </a:schemeClr>
        </a:solidFill>
        <a:ln>
          <a:noFill/>
        </a:ln>
      </dgm:spPr>
      <dgm:t>
        <a:bodyPr/>
        <a:lstStyle/>
        <a:p>
          <a:r>
            <a:rPr lang="en-GB"/>
            <a:t>Improve shopfronts, signage, add greenery and creative interventions</a:t>
          </a:r>
        </a:p>
      </dgm:t>
    </dgm:pt>
    <dgm:pt modelId="{4C1F6421-BEE2-0D4C-A4B3-D9FCC94310C6}" type="parTrans" cxnId="{B84092EA-E1AC-604F-9529-D11E2D68A92D}">
      <dgm:prSet/>
      <dgm:spPr/>
      <dgm:t>
        <a:bodyPr/>
        <a:lstStyle/>
        <a:p>
          <a:endParaRPr lang="en-GB"/>
        </a:p>
      </dgm:t>
    </dgm:pt>
    <dgm:pt modelId="{C9087E65-6456-2943-AAF1-3B637376DF06}" type="sibTrans" cxnId="{B84092EA-E1AC-604F-9529-D11E2D68A92D}">
      <dgm:prSet/>
      <dgm:spPr/>
      <dgm:t>
        <a:bodyPr/>
        <a:lstStyle/>
        <a:p>
          <a:endParaRPr lang="en-GB"/>
        </a:p>
      </dgm:t>
    </dgm:pt>
    <dgm:pt modelId="{76DBE9C6-3CC8-DE47-AC27-EC2015D65285}">
      <dgm:prSet phldrT="[Text]"/>
      <dgm:spPr>
        <a:solidFill>
          <a:schemeClr val="bg1">
            <a:alpha val="90000"/>
          </a:schemeClr>
        </a:solidFill>
        <a:ln>
          <a:noFill/>
        </a:ln>
      </dgm:spPr>
      <dgm:t>
        <a:bodyPr/>
        <a:lstStyle/>
        <a:p>
          <a:r>
            <a:rPr lang="en-GB"/>
            <a:t>Maintain clear, consistent, frequent and postive messaging, aligned with the collective ambition</a:t>
          </a:r>
        </a:p>
      </dgm:t>
    </dgm:pt>
    <dgm:pt modelId="{69281261-B0FB-D948-A24C-C55B32DD9BF3}" type="parTrans" cxnId="{15F9EDF7-EA95-3942-B2AF-375284596B17}">
      <dgm:prSet/>
      <dgm:spPr/>
      <dgm:t>
        <a:bodyPr/>
        <a:lstStyle/>
        <a:p>
          <a:endParaRPr lang="en-GB"/>
        </a:p>
      </dgm:t>
    </dgm:pt>
    <dgm:pt modelId="{5A6DE0E0-BE6A-6B46-87C3-3B8AC0FC2BB8}" type="sibTrans" cxnId="{15F9EDF7-EA95-3942-B2AF-375284596B17}">
      <dgm:prSet/>
      <dgm:spPr/>
      <dgm:t>
        <a:bodyPr/>
        <a:lstStyle/>
        <a:p>
          <a:endParaRPr lang="en-GB"/>
        </a:p>
      </dgm:t>
    </dgm:pt>
    <dgm:pt modelId="{FAE4F552-84A2-294C-98F1-296341C6C9BA}" type="pres">
      <dgm:prSet presAssocID="{576CE801-3F42-F64D-8A4F-29944356D70D}" presName="Name0" presStyleCnt="0">
        <dgm:presLayoutVars>
          <dgm:dir/>
          <dgm:animLvl val="lvl"/>
          <dgm:resizeHandles val="exact"/>
        </dgm:presLayoutVars>
      </dgm:prSet>
      <dgm:spPr/>
    </dgm:pt>
    <dgm:pt modelId="{E602F562-C484-4445-9984-2B661ABEE347}" type="pres">
      <dgm:prSet presAssocID="{2E8073BA-0E00-9A4E-9D23-474B70ACD03D}" presName="boxAndChildren" presStyleCnt="0"/>
      <dgm:spPr/>
    </dgm:pt>
    <dgm:pt modelId="{FC7B84BA-A283-6E4C-8DD3-E6D38D71C610}" type="pres">
      <dgm:prSet presAssocID="{2E8073BA-0E00-9A4E-9D23-474B70ACD03D}" presName="parentTextBox" presStyleLbl="node1" presStyleIdx="0" presStyleCnt="4"/>
      <dgm:spPr/>
    </dgm:pt>
    <dgm:pt modelId="{013529F3-7254-944B-93FB-AE2C09D06AD8}" type="pres">
      <dgm:prSet presAssocID="{2E8073BA-0E00-9A4E-9D23-474B70ACD03D}" presName="entireBox" presStyleLbl="node1" presStyleIdx="0" presStyleCnt="4"/>
      <dgm:spPr/>
    </dgm:pt>
    <dgm:pt modelId="{730E71DD-F718-714D-9BC7-20292116A461}" type="pres">
      <dgm:prSet presAssocID="{2E8073BA-0E00-9A4E-9D23-474B70ACD03D}" presName="descendantBox" presStyleCnt="0"/>
      <dgm:spPr/>
    </dgm:pt>
    <dgm:pt modelId="{C8C73315-F012-ED47-AA28-8B8130F8A661}" type="pres">
      <dgm:prSet presAssocID="{57DB8C46-734F-164D-BE40-59160C7598C5}" presName="childTextBox" presStyleLbl="fgAccFollowNode1" presStyleIdx="0" presStyleCnt="10">
        <dgm:presLayoutVars>
          <dgm:bulletEnabled val="1"/>
        </dgm:presLayoutVars>
      </dgm:prSet>
      <dgm:spPr/>
    </dgm:pt>
    <dgm:pt modelId="{8C58E669-9A1D-6F4C-9CC2-81305266D62D}" type="pres">
      <dgm:prSet presAssocID="{76DBE9C6-3CC8-DE47-AC27-EC2015D65285}" presName="childTextBox" presStyleLbl="fgAccFollowNode1" presStyleIdx="1" presStyleCnt="10">
        <dgm:presLayoutVars>
          <dgm:bulletEnabled val="1"/>
        </dgm:presLayoutVars>
      </dgm:prSet>
      <dgm:spPr/>
    </dgm:pt>
    <dgm:pt modelId="{5D563DE2-1EAA-E347-8CF0-87942BA54000}" type="pres">
      <dgm:prSet presAssocID="{6280607D-25D8-624A-A652-6B3A9A8C3E63}" presName="sp" presStyleCnt="0"/>
      <dgm:spPr/>
    </dgm:pt>
    <dgm:pt modelId="{15606462-3AD6-8444-860B-8C06B25E8E05}" type="pres">
      <dgm:prSet presAssocID="{E7EBD48B-6636-4A41-ACC0-363F1735772B}" presName="arrowAndChildren" presStyleCnt="0"/>
      <dgm:spPr/>
    </dgm:pt>
    <dgm:pt modelId="{7A8721A7-B02D-8A44-BC5A-17639A5BA9C0}" type="pres">
      <dgm:prSet presAssocID="{E7EBD48B-6636-4A41-ACC0-363F1735772B}" presName="parentTextArrow" presStyleLbl="node1" presStyleIdx="0" presStyleCnt="4"/>
      <dgm:spPr/>
    </dgm:pt>
    <dgm:pt modelId="{808D575E-F2FB-C842-934D-2900C1ADD9BE}" type="pres">
      <dgm:prSet presAssocID="{E7EBD48B-6636-4A41-ACC0-363F1735772B}" presName="arrow" presStyleLbl="node1" presStyleIdx="1" presStyleCnt="4"/>
      <dgm:spPr/>
    </dgm:pt>
    <dgm:pt modelId="{884A07C6-8E15-384A-9F77-7FEBFA6B1B4B}" type="pres">
      <dgm:prSet presAssocID="{E7EBD48B-6636-4A41-ACC0-363F1735772B}" presName="descendantArrow" presStyleCnt="0"/>
      <dgm:spPr/>
    </dgm:pt>
    <dgm:pt modelId="{20934F2B-7AD2-614B-B296-87A8B6DBB04B}" type="pres">
      <dgm:prSet presAssocID="{331F7DC6-DE77-694E-89B3-ABB99C2CB739}" presName="childTextArrow" presStyleLbl="fgAccFollowNode1" presStyleIdx="2" presStyleCnt="10">
        <dgm:presLayoutVars>
          <dgm:bulletEnabled val="1"/>
        </dgm:presLayoutVars>
      </dgm:prSet>
      <dgm:spPr/>
    </dgm:pt>
    <dgm:pt modelId="{FD59C45E-B50A-9846-9886-9A786E5EB62B}" type="pres">
      <dgm:prSet presAssocID="{B95647D5-9F50-804F-8A1C-EEF45BBCA0A3}" presName="childTextArrow" presStyleLbl="fgAccFollowNode1" presStyleIdx="3" presStyleCnt="10">
        <dgm:presLayoutVars>
          <dgm:bulletEnabled val="1"/>
        </dgm:presLayoutVars>
      </dgm:prSet>
      <dgm:spPr/>
    </dgm:pt>
    <dgm:pt modelId="{8099A33E-C76D-F749-A33B-C45E6D1908B8}" type="pres">
      <dgm:prSet presAssocID="{ACC4226E-1B38-EB4C-8AA7-80B1F578996F}" presName="childTextArrow" presStyleLbl="fgAccFollowNode1" presStyleIdx="4" presStyleCnt="10">
        <dgm:presLayoutVars>
          <dgm:bulletEnabled val="1"/>
        </dgm:presLayoutVars>
      </dgm:prSet>
      <dgm:spPr/>
    </dgm:pt>
    <dgm:pt modelId="{A80D889C-182C-174D-B75C-633D0CDAAA49}" type="pres">
      <dgm:prSet presAssocID="{FDE18F45-9F7C-3048-8B56-4BEA0D8E8919}" presName="sp" presStyleCnt="0"/>
      <dgm:spPr/>
    </dgm:pt>
    <dgm:pt modelId="{9A27FC7C-70AF-7744-BAE5-D08778D15DF9}" type="pres">
      <dgm:prSet presAssocID="{311A83E0-06E9-D446-BBD5-A13581AD9078}" presName="arrowAndChildren" presStyleCnt="0"/>
      <dgm:spPr/>
    </dgm:pt>
    <dgm:pt modelId="{AE06F620-C670-B240-AE52-09543F5188A9}" type="pres">
      <dgm:prSet presAssocID="{311A83E0-06E9-D446-BBD5-A13581AD9078}" presName="parentTextArrow" presStyleLbl="node1" presStyleIdx="1" presStyleCnt="4"/>
      <dgm:spPr/>
    </dgm:pt>
    <dgm:pt modelId="{69B63218-4F6A-404F-B03C-FF92784388F9}" type="pres">
      <dgm:prSet presAssocID="{311A83E0-06E9-D446-BBD5-A13581AD9078}" presName="arrow" presStyleLbl="node1" presStyleIdx="2" presStyleCnt="4"/>
      <dgm:spPr/>
    </dgm:pt>
    <dgm:pt modelId="{9FC84C57-971C-C647-84A2-10F7A71B7DEF}" type="pres">
      <dgm:prSet presAssocID="{311A83E0-06E9-D446-BBD5-A13581AD9078}" presName="descendantArrow" presStyleCnt="0"/>
      <dgm:spPr/>
    </dgm:pt>
    <dgm:pt modelId="{8AB90612-D8FD-5D4A-BF0D-BA84BD2B32B4}" type="pres">
      <dgm:prSet presAssocID="{B2B6B41F-0225-C940-8C48-ACD449A49BE2}" presName="childTextArrow" presStyleLbl="fgAccFollowNode1" presStyleIdx="5" presStyleCnt="10">
        <dgm:presLayoutVars>
          <dgm:bulletEnabled val="1"/>
        </dgm:presLayoutVars>
      </dgm:prSet>
      <dgm:spPr/>
    </dgm:pt>
    <dgm:pt modelId="{37B97CAB-1F98-C442-800D-448336FADD30}" type="pres">
      <dgm:prSet presAssocID="{66DCB422-1C01-6B4E-98A9-6F3B8189FD66}" presName="childTextArrow" presStyleLbl="fgAccFollowNode1" presStyleIdx="6" presStyleCnt="10">
        <dgm:presLayoutVars>
          <dgm:bulletEnabled val="1"/>
        </dgm:presLayoutVars>
      </dgm:prSet>
      <dgm:spPr/>
    </dgm:pt>
    <dgm:pt modelId="{393A954D-767A-964B-B069-ABDBB2B1D41C}" type="pres">
      <dgm:prSet presAssocID="{FEFFC8CB-C0CA-DE49-A1E2-32127A9E3CE2}" presName="sp" presStyleCnt="0"/>
      <dgm:spPr/>
    </dgm:pt>
    <dgm:pt modelId="{52A94F7C-153A-AA47-B2E5-A958D0B31F6F}" type="pres">
      <dgm:prSet presAssocID="{03F930B1-1722-6943-BF89-F2A313CAC125}" presName="arrowAndChildren" presStyleCnt="0"/>
      <dgm:spPr/>
    </dgm:pt>
    <dgm:pt modelId="{C50FF7BD-E999-714E-A2B5-083043057E1A}" type="pres">
      <dgm:prSet presAssocID="{03F930B1-1722-6943-BF89-F2A313CAC125}" presName="parentTextArrow" presStyleLbl="node1" presStyleIdx="2" presStyleCnt="4"/>
      <dgm:spPr/>
    </dgm:pt>
    <dgm:pt modelId="{FD886E85-5D20-084B-AC8A-236281DEA63E}" type="pres">
      <dgm:prSet presAssocID="{03F930B1-1722-6943-BF89-F2A313CAC125}" presName="arrow" presStyleLbl="node1" presStyleIdx="3" presStyleCnt="4"/>
      <dgm:spPr/>
    </dgm:pt>
    <dgm:pt modelId="{35DEE1F2-021E-024A-8606-65FE69277942}" type="pres">
      <dgm:prSet presAssocID="{03F930B1-1722-6943-BF89-F2A313CAC125}" presName="descendantArrow" presStyleCnt="0"/>
      <dgm:spPr/>
    </dgm:pt>
    <dgm:pt modelId="{2088E6C2-2C74-7840-93AA-EDCA4FA2C4BC}" type="pres">
      <dgm:prSet presAssocID="{EA2CE18A-7188-E94B-BADE-AF23C2B2D433}" presName="childTextArrow" presStyleLbl="fgAccFollowNode1" presStyleIdx="7" presStyleCnt="10">
        <dgm:presLayoutVars>
          <dgm:bulletEnabled val="1"/>
        </dgm:presLayoutVars>
      </dgm:prSet>
      <dgm:spPr/>
    </dgm:pt>
    <dgm:pt modelId="{6ED0FA6B-3597-9040-95A7-41A2E07AAE38}" type="pres">
      <dgm:prSet presAssocID="{8E1C427A-4568-6B4B-BFDA-0470683A2E2A}" presName="childTextArrow" presStyleLbl="fgAccFollowNode1" presStyleIdx="8" presStyleCnt="10">
        <dgm:presLayoutVars>
          <dgm:bulletEnabled val="1"/>
        </dgm:presLayoutVars>
      </dgm:prSet>
      <dgm:spPr/>
    </dgm:pt>
    <dgm:pt modelId="{A82731FE-FFA5-2344-B6A9-F32CDD593BDF}" type="pres">
      <dgm:prSet presAssocID="{C2F50FCF-C4A6-9145-B605-AA42FC4F4843}" presName="childTextArrow" presStyleLbl="fgAccFollowNode1" presStyleIdx="9" presStyleCnt="10">
        <dgm:presLayoutVars>
          <dgm:bulletEnabled val="1"/>
        </dgm:presLayoutVars>
      </dgm:prSet>
      <dgm:spPr/>
    </dgm:pt>
  </dgm:ptLst>
  <dgm:cxnLst>
    <dgm:cxn modelId="{9A14EF01-946C-704D-B15D-1A71837D1CA6}" type="presOf" srcId="{03F930B1-1722-6943-BF89-F2A313CAC125}" destId="{FD886E85-5D20-084B-AC8A-236281DEA63E}" srcOrd="1" destOrd="0" presId="urn:microsoft.com/office/officeart/2005/8/layout/process4"/>
    <dgm:cxn modelId="{557A520D-E14F-0749-8F43-7BD8010A8528}" srcId="{2E8073BA-0E00-9A4E-9D23-474B70ACD03D}" destId="{57DB8C46-734F-164D-BE40-59160C7598C5}" srcOrd="0" destOrd="0" parTransId="{9B151090-FD57-C74C-A5BC-199AE0B084BC}" sibTransId="{CE6DCBB7-E883-CC4A-9E63-6CF3662DF28A}"/>
    <dgm:cxn modelId="{9694CC0E-2F4E-6540-850A-E2983C3F6923}" type="presOf" srcId="{76DBE9C6-3CC8-DE47-AC27-EC2015D65285}" destId="{8C58E669-9A1D-6F4C-9CC2-81305266D62D}" srcOrd="0" destOrd="0" presId="urn:microsoft.com/office/officeart/2005/8/layout/process4"/>
    <dgm:cxn modelId="{B9819C21-FF15-5949-8239-76A87F346162}" type="presOf" srcId="{311A83E0-06E9-D446-BBD5-A13581AD9078}" destId="{AE06F620-C670-B240-AE52-09543F5188A9}" srcOrd="0" destOrd="0" presId="urn:microsoft.com/office/officeart/2005/8/layout/process4"/>
    <dgm:cxn modelId="{3E700A39-821D-9C4B-B925-315618B99200}" type="presOf" srcId="{EA2CE18A-7188-E94B-BADE-AF23C2B2D433}" destId="{2088E6C2-2C74-7840-93AA-EDCA4FA2C4BC}" srcOrd="0" destOrd="0" presId="urn:microsoft.com/office/officeart/2005/8/layout/process4"/>
    <dgm:cxn modelId="{D9BE9E3A-197B-AB46-B6A2-95780F025065}" type="presOf" srcId="{576CE801-3F42-F64D-8A4F-29944356D70D}" destId="{FAE4F552-84A2-294C-98F1-296341C6C9BA}" srcOrd="0" destOrd="0" presId="urn:microsoft.com/office/officeart/2005/8/layout/process4"/>
    <dgm:cxn modelId="{8411E13B-81D9-AC49-8F91-D9862373F92A}" srcId="{576CE801-3F42-F64D-8A4F-29944356D70D}" destId="{2E8073BA-0E00-9A4E-9D23-474B70ACD03D}" srcOrd="3" destOrd="0" parTransId="{2773459C-8E4E-F243-A6CE-453FBBE4A34C}" sibTransId="{A4979B67-680E-2949-A3A8-924592250048}"/>
    <dgm:cxn modelId="{7F23473D-C0A5-2148-9CBC-43CD3CE97863}" type="presOf" srcId="{03F930B1-1722-6943-BF89-F2A313CAC125}" destId="{C50FF7BD-E999-714E-A2B5-083043057E1A}" srcOrd="0" destOrd="0" presId="urn:microsoft.com/office/officeart/2005/8/layout/process4"/>
    <dgm:cxn modelId="{96C15D42-99F4-1D4E-8D79-3B6BCAEB52A5}" srcId="{E7EBD48B-6636-4A41-ACC0-363F1735772B}" destId="{B95647D5-9F50-804F-8A1C-EEF45BBCA0A3}" srcOrd="1" destOrd="0" parTransId="{BA1D0994-4868-4140-999C-C97D64864004}" sibTransId="{507FCD07-FE44-A349-A03E-38121326A4FF}"/>
    <dgm:cxn modelId="{D6C09342-390C-8B4C-80D0-0386BB3D6D8B}" type="presOf" srcId="{E7EBD48B-6636-4A41-ACC0-363F1735772B}" destId="{7A8721A7-B02D-8A44-BC5A-17639A5BA9C0}" srcOrd="0" destOrd="0" presId="urn:microsoft.com/office/officeart/2005/8/layout/process4"/>
    <dgm:cxn modelId="{B33C3745-3327-4144-898B-991AF1189BEF}" srcId="{03F930B1-1722-6943-BF89-F2A313CAC125}" destId="{EA2CE18A-7188-E94B-BADE-AF23C2B2D433}" srcOrd="0" destOrd="0" parTransId="{4BC5196F-E516-F545-B9FD-FED1F6AC0578}" sibTransId="{B9651815-9959-944E-918C-4E7189C8809A}"/>
    <dgm:cxn modelId="{04472250-EA51-6044-82D0-D7B15BEA83D3}" type="presOf" srcId="{66DCB422-1C01-6B4E-98A9-6F3B8189FD66}" destId="{37B97CAB-1F98-C442-800D-448336FADD30}" srcOrd="0" destOrd="0" presId="urn:microsoft.com/office/officeart/2005/8/layout/process4"/>
    <dgm:cxn modelId="{8B54F255-9A34-8D42-9302-1691EB38870A}" srcId="{311A83E0-06E9-D446-BBD5-A13581AD9078}" destId="{66DCB422-1C01-6B4E-98A9-6F3B8189FD66}" srcOrd="1" destOrd="0" parTransId="{7428AB80-2462-5748-BAE1-07959326A4EC}" sibTransId="{693F8915-54D3-AC4D-8D1A-718D079858B8}"/>
    <dgm:cxn modelId="{BCB6D962-2551-C64F-9FCE-02DB69B42C8F}" srcId="{576CE801-3F42-F64D-8A4F-29944356D70D}" destId="{E7EBD48B-6636-4A41-ACC0-363F1735772B}" srcOrd="2" destOrd="0" parTransId="{A698DE84-3730-9D43-822C-7C5072878E10}" sibTransId="{6280607D-25D8-624A-A652-6B3A9A8C3E63}"/>
    <dgm:cxn modelId="{069B7163-6FE8-A547-AA1B-26549735E020}" srcId="{576CE801-3F42-F64D-8A4F-29944356D70D}" destId="{03F930B1-1722-6943-BF89-F2A313CAC125}" srcOrd="0" destOrd="0" parTransId="{02AF9706-FAB8-024E-B16C-04354227930B}" sibTransId="{FEFFC8CB-C0CA-DE49-A1E2-32127A9E3CE2}"/>
    <dgm:cxn modelId="{A863C68A-6007-EA42-B040-31A0C927E99B}" type="presOf" srcId="{2E8073BA-0E00-9A4E-9D23-474B70ACD03D}" destId="{013529F3-7254-944B-93FB-AE2C09D06AD8}" srcOrd="1" destOrd="0" presId="urn:microsoft.com/office/officeart/2005/8/layout/process4"/>
    <dgm:cxn modelId="{3A54048B-298B-7A46-A205-B90491AF5B5F}" type="presOf" srcId="{57DB8C46-734F-164D-BE40-59160C7598C5}" destId="{C8C73315-F012-ED47-AA28-8B8130F8A661}" srcOrd="0" destOrd="0" presId="urn:microsoft.com/office/officeart/2005/8/layout/process4"/>
    <dgm:cxn modelId="{640C2A9C-44EB-EF41-9A12-1E82A41FEDD8}" srcId="{E7EBD48B-6636-4A41-ACC0-363F1735772B}" destId="{331F7DC6-DE77-694E-89B3-ABB99C2CB739}" srcOrd="0" destOrd="0" parTransId="{A4709F09-FAE1-8846-B867-3DB1B3B84BE7}" sibTransId="{F7B08555-8D67-094D-960F-EF76A153E167}"/>
    <dgm:cxn modelId="{62BFA69D-9809-B546-9367-2B9F437A4960}" type="presOf" srcId="{C2F50FCF-C4A6-9145-B605-AA42FC4F4843}" destId="{A82731FE-FFA5-2344-B6A9-F32CDD593BDF}" srcOrd="0" destOrd="0" presId="urn:microsoft.com/office/officeart/2005/8/layout/process4"/>
    <dgm:cxn modelId="{7EB3C6A2-ED46-4F4D-8E43-92D25270FE53}" type="presOf" srcId="{2E8073BA-0E00-9A4E-9D23-474B70ACD03D}" destId="{FC7B84BA-A283-6E4C-8DD3-E6D38D71C610}" srcOrd="0" destOrd="0" presId="urn:microsoft.com/office/officeart/2005/8/layout/process4"/>
    <dgm:cxn modelId="{696700A6-12DC-F24A-AA3F-4F6904F5FF35}" type="presOf" srcId="{ACC4226E-1B38-EB4C-8AA7-80B1F578996F}" destId="{8099A33E-C76D-F749-A33B-C45E6D1908B8}" srcOrd="0" destOrd="0" presId="urn:microsoft.com/office/officeart/2005/8/layout/process4"/>
    <dgm:cxn modelId="{CB7CF9AC-5169-5746-B393-5FDE00B643AC}" srcId="{03F930B1-1722-6943-BF89-F2A313CAC125}" destId="{8E1C427A-4568-6B4B-BFDA-0470683A2E2A}" srcOrd="1" destOrd="0" parTransId="{C37A1923-FD2F-914D-860C-D9C68D2448F1}" sibTransId="{A138D45D-409E-F543-A71C-0B66A39FF4C7}"/>
    <dgm:cxn modelId="{90F7D1AD-EFB6-5943-9924-60EE17B977DE}" type="presOf" srcId="{E7EBD48B-6636-4A41-ACC0-363F1735772B}" destId="{808D575E-F2FB-C842-934D-2900C1ADD9BE}" srcOrd="1" destOrd="0" presId="urn:microsoft.com/office/officeart/2005/8/layout/process4"/>
    <dgm:cxn modelId="{9EE788AF-DC41-2842-89A5-5DD2F25D22FF}" type="presOf" srcId="{B95647D5-9F50-804F-8A1C-EEF45BBCA0A3}" destId="{FD59C45E-B50A-9846-9886-9A786E5EB62B}" srcOrd="0" destOrd="0" presId="urn:microsoft.com/office/officeart/2005/8/layout/process4"/>
    <dgm:cxn modelId="{F28FB9BD-8B07-304B-8837-BDC5EA4F8060}" type="presOf" srcId="{331F7DC6-DE77-694E-89B3-ABB99C2CB739}" destId="{20934F2B-7AD2-614B-B296-87A8B6DBB04B}" srcOrd="0" destOrd="0" presId="urn:microsoft.com/office/officeart/2005/8/layout/process4"/>
    <dgm:cxn modelId="{493A31CC-6FD6-074A-AD7F-191D6E9012AB}" srcId="{03F930B1-1722-6943-BF89-F2A313CAC125}" destId="{C2F50FCF-C4A6-9145-B605-AA42FC4F4843}" srcOrd="2" destOrd="0" parTransId="{574AF6E6-C13A-5E46-8D56-EE584EAE023B}" sibTransId="{16E62187-B476-E044-9E66-04F88C6AB07B}"/>
    <dgm:cxn modelId="{4E5D16DE-D194-C84E-8769-25FA84C54CDE}" srcId="{311A83E0-06E9-D446-BBD5-A13581AD9078}" destId="{B2B6B41F-0225-C940-8C48-ACD449A49BE2}" srcOrd="0" destOrd="0" parTransId="{A72CB525-8EB1-5C4C-9D91-125256EE004F}" sibTransId="{3C87E2A2-92D2-014D-B148-BEA6EEB07FDD}"/>
    <dgm:cxn modelId="{B84092EA-E1AC-604F-9529-D11E2D68A92D}" srcId="{E7EBD48B-6636-4A41-ACC0-363F1735772B}" destId="{ACC4226E-1B38-EB4C-8AA7-80B1F578996F}" srcOrd="2" destOrd="0" parTransId="{4C1F6421-BEE2-0D4C-A4B3-D9FCC94310C6}" sibTransId="{C9087E65-6456-2943-AAF1-3B637376DF06}"/>
    <dgm:cxn modelId="{B6D3D7ED-96A5-544D-AD6D-751E8F36653E}" type="presOf" srcId="{311A83E0-06E9-D446-BBD5-A13581AD9078}" destId="{69B63218-4F6A-404F-B03C-FF92784388F9}" srcOrd="1" destOrd="0" presId="urn:microsoft.com/office/officeart/2005/8/layout/process4"/>
    <dgm:cxn modelId="{5FFE17EE-E5E4-7E4B-969D-7534FF93BFC3}" srcId="{576CE801-3F42-F64D-8A4F-29944356D70D}" destId="{311A83E0-06E9-D446-BBD5-A13581AD9078}" srcOrd="1" destOrd="0" parTransId="{DD86A423-F94C-C842-9FB7-EF4634ACA726}" sibTransId="{FDE18F45-9F7C-3048-8B56-4BEA0D8E8919}"/>
    <dgm:cxn modelId="{6C6D94F4-7CF3-3743-BD4B-D2C606F44080}" type="presOf" srcId="{8E1C427A-4568-6B4B-BFDA-0470683A2E2A}" destId="{6ED0FA6B-3597-9040-95A7-41A2E07AAE38}" srcOrd="0" destOrd="0" presId="urn:microsoft.com/office/officeart/2005/8/layout/process4"/>
    <dgm:cxn modelId="{74F4F6F4-46DE-3D46-951D-8A88A98CD98F}" type="presOf" srcId="{B2B6B41F-0225-C940-8C48-ACD449A49BE2}" destId="{8AB90612-D8FD-5D4A-BF0D-BA84BD2B32B4}" srcOrd="0" destOrd="0" presId="urn:microsoft.com/office/officeart/2005/8/layout/process4"/>
    <dgm:cxn modelId="{15F9EDF7-EA95-3942-B2AF-375284596B17}" srcId="{2E8073BA-0E00-9A4E-9D23-474B70ACD03D}" destId="{76DBE9C6-3CC8-DE47-AC27-EC2015D65285}" srcOrd="1" destOrd="0" parTransId="{69281261-B0FB-D948-A24C-C55B32DD9BF3}" sibTransId="{5A6DE0E0-BE6A-6B46-87C3-3B8AC0FC2BB8}"/>
    <dgm:cxn modelId="{7B17A408-8DD5-FB4B-97B4-96645CC6F7A6}" type="presParOf" srcId="{FAE4F552-84A2-294C-98F1-296341C6C9BA}" destId="{E602F562-C484-4445-9984-2B661ABEE347}" srcOrd="0" destOrd="0" presId="urn:microsoft.com/office/officeart/2005/8/layout/process4"/>
    <dgm:cxn modelId="{2C29B8A0-5714-6947-BA8E-28D34AF5E0A5}" type="presParOf" srcId="{E602F562-C484-4445-9984-2B661ABEE347}" destId="{FC7B84BA-A283-6E4C-8DD3-E6D38D71C610}" srcOrd="0" destOrd="0" presId="urn:microsoft.com/office/officeart/2005/8/layout/process4"/>
    <dgm:cxn modelId="{C2EF6986-4B95-AE49-BDC2-56D690C241B9}" type="presParOf" srcId="{E602F562-C484-4445-9984-2B661ABEE347}" destId="{013529F3-7254-944B-93FB-AE2C09D06AD8}" srcOrd="1" destOrd="0" presId="urn:microsoft.com/office/officeart/2005/8/layout/process4"/>
    <dgm:cxn modelId="{E6295FC7-1B9A-E34D-9677-0FC9B4030705}" type="presParOf" srcId="{E602F562-C484-4445-9984-2B661ABEE347}" destId="{730E71DD-F718-714D-9BC7-20292116A461}" srcOrd="2" destOrd="0" presId="urn:microsoft.com/office/officeart/2005/8/layout/process4"/>
    <dgm:cxn modelId="{B81995BC-E9E5-8143-9687-D263C376716C}" type="presParOf" srcId="{730E71DD-F718-714D-9BC7-20292116A461}" destId="{C8C73315-F012-ED47-AA28-8B8130F8A661}" srcOrd="0" destOrd="0" presId="urn:microsoft.com/office/officeart/2005/8/layout/process4"/>
    <dgm:cxn modelId="{99EB4553-AFA6-8F44-891B-4B71BCC31DF3}" type="presParOf" srcId="{730E71DD-F718-714D-9BC7-20292116A461}" destId="{8C58E669-9A1D-6F4C-9CC2-81305266D62D}" srcOrd="1" destOrd="0" presId="urn:microsoft.com/office/officeart/2005/8/layout/process4"/>
    <dgm:cxn modelId="{7B741499-BB63-404E-99B5-3541FEFAC30F}" type="presParOf" srcId="{FAE4F552-84A2-294C-98F1-296341C6C9BA}" destId="{5D563DE2-1EAA-E347-8CF0-87942BA54000}" srcOrd="1" destOrd="0" presId="urn:microsoft.com/office/officeart/2005/8/layout/process4"/>
    <dgm:cxn modelId="{E4539EA1-7239-7541-98F9-6B6DCD7D895A}" type="presParOf" srcId="{FAE4F552-84A2-294C-98F1-296341C6C9BA}" destId="{15606462-3AD6-8444-860B-8C06B25E8E05}" srcOrd="2" destOrd="0" presId="urn:microsoft.com/office/officeart/2005/8/layout/process4"/>
    <dgm:cxn modelId="{7916A8B4-B43D-3644-BC7F-38C45481113E}" type="presParOf" srcId="{15606462-3AD6-8444-860B-8C06B25E8E05}" destId="{7A8721A7-B02D-8A44-BC5A-17639A5BA9C0}" srcOrd="0" destOrd="0" presId="urn:microsoft.com/office/officeart/2005/8/layout/process4"/>
    <dgm:cxn modelId="{C3906F48-A799-7E4C-8A22-5B3E8625E59E}" type="presParOf" srcId="{15606462-3AD6-8444-860B-8C06B25E8E05}" destId="{808D575E-F2FB-C842-934D-2900C1ADD9BE}" srcOrd="1" destOrd="0" presId="urn:microsoft.com/office/officeart/2005/8/layout/process4"/>
    <dgm:cxn modelId="{6956AC23-E894-E248-86D9-A7259FEF9277}" type="presParOf" srcId="{15606462-3AD6-8444-860B-8C06B25E8E05}" destId="{884A07C6-8E15-384A-9F77-7FEBFA6B1B4B}" srcOrd="2" destOrd="0" presId="urn:microsoft.com/office/officeart/2005/8/layout/process4"/>
    <dgm:cxn modelId="{5264AD4A-14F9-E445-B04D-8647DE5D9698}" type="presParOf" srcId="{884A07C6-8E15-384A-9F77-7FEBFA6B1B4B}" destId="{20934F2B-7AD2-614B-B296-87A8B6DBB04B}" srcOrd="0" destOrd="0" presId="urn:microsoft.com/office/officeart/2005/8/layout/process4"/>
    <dgm:cxn modelId="{11A4B9C0-95F2-F442-A652-BB668006B1FE}" type="presParOf" srcId="{884A07C6-8E15-384A-9F77-7FEBFA6B1B4B}" destId="{FD59C45E-B50A-9846-9886-9A786E5EB62B}" srcOrd="1" destOrd="0" presId="urn:microsoft.com/office/officeart/2005/8/layout/process4"/>
    <dgm:cxn modelId="{2387D084-39FA-9246-B8BE-49A9BF19E54E}" type="presParOf" srcId="{884A07C6-8E15-384A-9F77-7FEBFA6B1B4B}" destId="{8099A33E-C76D-F749-A33B-C45E6D1908B8}" srcOrd="2" destOrd="0" presId="urn:microsoft.com/office/officeart/2005/8/layout/process4"/>
    <dgm:cxn modelId="{8D350EC6-59F3-CC4C-8756-8512EA4F1945}" type="presParOf" srcId="{FAE4F552-84A2-294C-98F1-296341C6C9BA}" destId="{A80D889C-182C-174D-B75C-633D0CDAAA49}" srcOrd="3" destOrd="0" presId="urn:microsoft.com/office/officeart/2005/8/layout/process4"/>
    <dgm:cxn modelId="{80C6647F-B75A-BF4E-A03F-4163BD9F6743}" type="presParOf" srcId="{FAE4F552-84A2-294C-98F1-296341C6C9BA}" destId="{9A27FC7C-70AF-7744-BAE5-D08778D15DF9}" srcOrd="4" destOrd="0" presId="urn:microsoft.com/office/officeart/2005/8/layout/process4"/>
    <dgm:cxn modelId="{DE61C803-758C-6549-BC9C-50BE524149EF}" type="presParOf" srcId="{9A27FC7C-70AF-7744-BAE5-D08778D15DF9}" destId="{AE06F620-C670-B240-AE52-09543F5188A9}" srcOrd="0" destOrd="0" presId="urn:microsoft.com/office/officeart/2005/8/layout/process4"/>
    <dgm:cxn modelId="{E6925DD4-FF7B-A944-BE25-6FB10D79A191}" type="presParOf" srcId="{9A27FC7C-70AF-7744-BAE5-D08778D15DF9}" destId="{69B63218-4F6A-404F-B03C-FF92784388F9}" srcOrd="1" destOrd="0" presId="urn:microsoft.com/office/officeart/2005/8/layout/process4"/>
    <dgm:cxn modelId="{5167A377-B033-1443-9E11-A75AA377DB95}" type="presParOf" srcId="{9A27FC7C-70AF-7744-BAE5-D08778D15DF9}" destId="{9FC84C57-971C-C647-84A2-10F7A71B7DEF}" srcOrd="2" destOrd="0" presId="urn:microsoft.com/office/officeart/2005/8/layout/process4"/>
    <dgm:cxn modelId="{35742217-7E61-FA48-B376-2565454493BB}" type="presParOf" srcId="{9FC84C57-971C-C647-84A2-10F7A71B7DEF}" destId="{8AB90612-D8FD-5D4A-BF0D-BA84BD2B32B4}" srcOrd="0" destOrd="0" presId="urn:microsoft.com/office/officeart/2005/8/layout/process4"/>
    <dgm:cxn modelId="{913F8821-AC5B-B94E-9A49-476310045B68}" type="presParOf" srcId="{9FC84C57-971C-C647-84A2-10F7A71B7DEF}" destId="{37B97CAB-1F98-C442-800D-448336FADD30}" srcOrd="1" destOrd="0" presId="urn:microsoft.com/office/officeart/2005/8/layout/process4"/>
    <dgm:cxn modelId="{B4F95B25-75FB-D249-8AB8-709B85118512}" type="presParOf" srcId="{FAE4F552-84A2-294C-98F1-296341C6C9BA}" destId="{393A954D-767A-964B-B069-ABDBB2B1D41C}" srcOrd="5" destOrd="0" presId="urn:microsoft.com/office/officeart/2005/8/layout/process4"/>
    <dgm:cxn modelId="{E9126F0D-F5A9-EB45-9C9B-697652D75604}" type="presParOf" srcId="{FAE4F552-84A2-294C-98F1-296341C6C9BA}" destId="{52A94F7C-153A-AA47-B2E5-A958D0B31F6F}" srcOrd="6" destOrd="0" presId="urn:microsoft.com/office/officeart/2005/8/layout/process4"/>
    <dgm:cxn modelId="{54F9DA74-AB5E-374C-92CC-2737F3D21B0A}" type="presParOf" srcId="{52A94F7C-153A-AA47-B2E5-A958D0B31F6F}" destId="{C50FF7BD-E999-714E-A2B5-083043057E1A}" srcOrd="0" destOrd="0" presId="urn:microsoft.com/office/officeart/2005/8/layout/process4"/>
    <dgm:cxn modelId="{5D4DFF48-7701-CE4C-B9C0-754F9F9B3DA7}" type="presParOf" srcId="{52A94F7C-153A-AA47-B2E5-A958D0B31F6F}" destId="{FD886E85-5D20-084B-AC8A-236281DEA63E}" srcOrd="1" destOrd="0" presId="urn:microsoft.com/office/officeart/2005/8/layout/process4"/>
    <dgm:cxn modelId="{BD347216-870A-0745-B8AF-C27E996B7796}" type="presParOf" srcId="{52A94F7C-153A-AA47-B2E5-A958D0B31F6F}" destId="{35DEE1F2-021E-024A-8606-65FE69277942}" srcOrd="2" destOrd="0" presId="urn:microsoft.com/office/officeart/2005/8/layout/process4"/>
    <dgm:cxn modelId="{985C9F30-D1D6-FA46-A94B-AF6DAEAB0E57}" type="presParOf" srcId="{35DEE1F2-021E-024A-8606-65FE69277942}" destId="{2088E6C2-2C74-7840-93AA-EDCA4FA2C4BC}" srcOrd="0" destOrd="0" presId="urn:microsoft.com/office/officeart/2005/8/layout/process4"/>
    <dgm:cxn modelId="{255D758D-94F3-AF40-8534-5050853FE359}" type="presParOf" srcId="{35DEE1F2-021E-024A-8606-65FE69277942}" destId="{6ED0FA6B-3597-9040-95A7-41A2E07AAE38}" srcOrd="1" destOrd="0" presId="urn:microsoft.com/office/officeart/2005/8/layout/process4"/>
    <dgm:cxn modelId="{372C9B6B-06E4-9C4B-B9A4-AB1D8EAC36DC}" type="presParOf" srcId="{35DEE1F2-021E-024A-8606-65FE69277942}" destId="{A82731FE-FFA5-2344-B6A9-F32CDD593BDF}" srcOrd="2" destOrd="0" presId="urn:microsoft.com/office/officeart/2005/8/layout/process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3529F3-7254-944B-93FB-AE2C09D06AD8}">
      <dsp:nvSpPr>
        <dsp:cNvPr id="0" name=""/>
        <dsp:cNvSpPr/>
      </dsp:nvSpPr>
      <dsp:spPr>
        <a:xfrm>
          <a:off x="0" y="5957015"/>
          <a:ext cx="5486400" cy="1303249"/>
        </a:xfrm>
        <a:prstGeom prst="rect">
          <a:avLst/>
        </a:prstGeom>
        <a:solidFill>
          <a:srgbClr val="BDD7E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0688" tIns="170688" rIns="170688" bIns="170688" numCol="1" spcCol="1270" anchor="ctr" anchorCtr="0">
          <a:noAutofit/>
        </a:bodyPr>
        <a:lstStyle/>
        <a:p>
          <a:pPr marL="0" lvl="0" indent="0" algn="ctr" defTabSz="1066800">
            <a:lnSpc>
              <a:spcPct val="90000"/>
            </a:lnSpc>
            <a:spcBef>
              <a:spcPct val="0"/>
            </a:spcBef>
            <a:spcAft>
              <a:spcPct val="35000"/>
            </a:spcAft>
            <a:buNone/>
          </a:pPr>
          <a:r>
            <a:rPr lang="en-GB" sz="2400" kern="1200"/>
            <a:t>Rebrand</a:t>
          </a:r>
        </a:p>
      </dsp:txBody>
      <dsp:txXfrm>
        <a:off x="0" y="5957015"/>
        <a:ext cx="5486400" cy="703754"/>
      </dsp:txXfrm>
    </dsp:sp>
    <dsp:sp modelId="{C8C73315-F012-ED47-AA28-8B8130F8A661}">
      <dsp:nvSpPr>
        <dsp:cNvPr id="0" name=""/>
        <dsp:cNvSpPr/>
      </dsp:nvSpPr>
      <dsp:spPr>
        <a:xfrm>
          <a:off x="0" y="6634705"/>
          <a:ext cx="2743199" cy="599494"/>
        </a:xfrm>
        <a:prstGeom prst="rect">
          <a:avLst/>
        </a:prstGeom>
        <a:solidFill>
          <a:schemeClr val="bg1">
            <a:alpha val="9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GB" sz="1000" kern="1200"/>
            <a:t>Establish a single co-ordinated social media channel and dedicated events page</a:t>
          </a:r>
        </a:p>
      </dsp:txBody>
      <dsp:txXfrm>
        <a:off x="0" y="6634705"/>
        <a:ext cx="2743199" cy="599494"/>
      </dsp:txXfrm>
    </dsp:sp>
    <dsp:sp modelId="{8C58E669-9A1D-6F4C-9CC2-81305266D62D}">
      <dsp:nvSpPr>
        <dsp:cNvPr id="0" name=""/>
        <dsp:cNvSpPr/>
      </dsp:nvSpPr>
      <dsp:spPr>
        <a:xfrm>
          <a:off x="2743200" y="6634705"/>
          <a:ext cx="2743199" cy="599494"/>
        </a:xfrm>
        <a:prstGeom prst="rect">
          <a:avLst/>
        </a:prstGeom>
        <a:solidFill>
          <a:schemeClr val="bg1">
            <a:alpha val="9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GB" sz="1000" kern="1200"/>
            <a:t>Maintain clear, consistent, frequent and postive messaging, aligned with the collective ambition</a:t>
          </a:r>
        </a:p>
      </dsp:txBody>
      <dsp:txXfrm>
        <a:off x="2743200" y="6634705"/>
        <a:ext cx="2743199" cy="599494"/>
      </dsp:txXfrm>
    </dsp:sp>
    <dsp:sp modelId="{808D575E-F2FB-C842-934D-2900C1ADD9BE}">
      <dsp:nvSpPr>
        <dsp:cNvPr id="0" name=""/>
        <dsp:cNvSpPr/>
      </dsp:nvSpPr>
      <dsp:spPr>
        <a:xfrm rot="10800000">
          <a:off x="0" y="3972166"/>
          <a:ext cx="5486400" cy="2004397"/>
        </a:xfrm>
        <a:prstGeom prst="upArrowCallout">
          <a:avLst/>
        </a:prstGeom>
        <a:solidFill>
          <a:srgbClr val="32BBE3"/>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0688" tIns="170688" rIns="170688" bIns="170688" numCol="1" spcCol="1270" anchor="ctr" anchorCtr="0">
          <a:noAutofit/>
        </a:bodyPr>
        <a:lstStyle/>
        <a:p>
          <a:pPr marL="0" lvl="0" indent="0" algn="ctr" defTabSz="1066800">
            <a:lnSpc>
              <a:spcPct val="90000"/>
            </a:lnSpc>
            <a:spcBef>
              <a:spcPct val="0"/>
            </a:spcBef>
            <a:spcAft>
              <a:spcPct val="35000"/>
            </a:spcAft>
            <a:buNone/>
          </a:pPr>
          <a:r>
            <a:rPr lang="en-GB" sz="2400" kern="1200"/>
            <a:t>Reinvent</a:t>
          </a:r>
        </a:p>
      </dsp:txBody>
      <dsp:txXfrm rot="-10800000">
        <a:off x="0" y="3972166"/>
        <a:ext cx="5486400" cy="703543"/>
      </dsp:txXfrm>
    </dsp:sp>
    <dsp:sp modelId="{20934F2B-7AD2-614B-B296-87A8B6DBB04B}">
      <dsp:nvSpPr>
        <dsp:cNvPr id="0" name=""/>
        <dsp:cNvSpPr/>
      </dsp:nvSpPr>
      <dsp:spPr>
        <a:xfrm>
          <a:off x="2678" y="4675710"/>
          <a:ext cx="1827014" cy="599314"/>
        </a:xfrm>
        <a:prstGeom prst="rect">
          <a:avLst/>
        </a:prstGeom>
        <a:solidFill>
          <a:schemeClr val="bg1">
            <a:alpha val="9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GB" sz="1000" kern="1200"/>
            <a:t>Undertake a rapid programme of basic improvements to the appearance of the high street</a:t>
          </a:r>
        </a:p>
      </dsp:txBody>
      <dsp:txXfrm>
        <a:off x="2678" y="4675710"/>
        <a:ext cx="1827014" cy="599314"/>
      </dsp:txXfrm>
    </dsp:sp>
    <dsp:sp modelId="{FD59C45E-B50A-9846-9886-9A786E5EB62B}">
      <dsp:nvSpPr>
        <dsp:cNvPr id="0" name=""/>
        <dsp:cNvSpPr/>
      </dsp:nvSpPr>
      <dsp:spPr>
        <a:xfrm>
          <a:off x="1829692" y="4675710"/>
          <a:ext cx="1827014" cy="599314"/>
        </a:xfrm>
        <a:prstGeom prst="rect">
          <a:avLst/>
        </a:prstGeom>
        <a:solidFill>
          <a:schemeClr val="bg1">
            <a:alpha val="9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GB" sz="1000" kern="1200"/>
            <a:t>Establish and clearly communicate a programme of events and activities</a:t>
          </a:r>
        </a:p>
      </dsp:txBody>
      <dsp:txXfrm>
        <a:off x="1829692" y="4675710"/>
        <a:ext cx="1827014" cy="599314"/>
      </dsp:txXfrm>
    </dsp:sp>
    <dsp:sp modelId="{8099A33E-C76D-F749-A33B-C45E6D1908B8}">
      <dsp:nvSpPr>
        <dsp:cNvPr id="0" name=""/>
        <dsp:cNvSpPr/>
      </dsp:nvSpPr>
      <dsp:spPr>
        <a:xfrm>
          <a:off x="3656707" y="4675710"/>
          <a:ext cx="1827014" cy="599314"/>
        </a:xfrm>
        <a:prstGeom prst="rect">
          <a:avLst/>
        </a:prstGeom>
        <a:solidFill>
          <a:schemeClr val="bg1">
            <a:alpha val="9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GB" sz="1000" kern="1200"/>
            <a:t>Improve shopfronts, signage, add greenery and creative interventions</a:t>
          </a:r>
        </a:p>
      </dsp:txBody>
      <dsp:txXfrm>
        <a:off x="3656707" y="4675710"/>
        <a:ext cx="1827014" cy="599314"/>
      </dsp:txXfrm>
    </dsp:sp>
    <dsp:sp modelId="{69B63218-4F6A-404F-B03C-FF92784388F9}">
      <dsp:nvSpPr>
        <dsp:cNvPr id="0" name=""/>
        <dsp:cNvSpPr/>
      </dsp:nvSpPr>
      <dsp:spPr>
        <a:xfrm rot="10800000">
          <a:off x="0" y="1987317"/>
          <a:ext cx="5486400" cy="2004397"/>
        </a:xfrm>
        <a:prstGeom prst="upArrowCallout">
          <a:avLst/>
        </a:prstGeom>
        <a:solidFill>
          <a:srgbClr val="FF0000"/>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0688" tIns="170688" rIns="170688" bIns="170688" numCol="1" spcCol="1270" anchor="ctr" anchorCtr="0">
          <a:noAutofit/>
        </a:bodyPr>
        <a:lstStyle/>
        <a:p>
          <a:pPr marL="0" lvl="0" indent="0" algn="ctr" defTabSz="1066800">
            <a:lnSpc>
              <a:spcPct val="90000"/>
            </a:lnSpc>
            <a:spcBef>
              <a:spcPct val="0"/>
            </a:spcBef>
            <a:spcAft>
              <a:spcPct val="35000"/>
            </a:spcAft>
            <a:buNone/>
          </a:pPr>
          <a:r>
            <a:rPr lang="en-GB" sz="2400" kern="1200"/>
            <a:t>Resposition</a:t>
          </a:r>
        </a:p>
      </dsp:txBody>
      <dsp:txXfrm rot="-10800000">
        <a:off x="0" y="1987317"/>
        <a:ext cx="5486400" cy="703543"/>
      </dsp:txXfrm>
    </dsp:sp>
    <dsp:sp modelId="{8AB90612-D8FD-5D4A-BF0D-BA84BD2B32B4}">
      <dsp:nvSpPr>
        <dsp:cNvPr id="0" name=""/>
        <dsp:cNvSpPr/>
      </dsp:nvSpPr>
      <dsp:spPr>
        <a:xfrm>
          <a:off x="0" y="2690861"/>
          <a:ext cx="2743199" cy="599314"/>
        </a:xfrm>
        <a:prstGeom prst="rect">
          <a:avLst/>
        </a:prstGeom>
        <a:solidFill>
          <a:schemeClr val="bg1">
            <a:alpha val="9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GB" sz="1000" kern="1200"/>
            <a:t>Share existing data and develop a common understanding of the challenges across all main stakeholder groups</a:t>
          </a:r>
        </a:p>
      </dsp:txBody>
      <dsp:txXfrm>
        <a:off x="0" y="2690861"/>
        <a:ext cx="2743199" cy="599314"/>
      </dsp:txXfrm>
    </dsp:sp>
    <dsp:sp modelId="{37B97CAB-1F98-C442-800D-448336FADD30}">
      <dsp:nvSpPr>
        <dsp:cNvPr id="0" name=""/>
        <dsp:cNvSpPr/>
      </dsp:nvSpPr>
      <dsp:spPr>
        <a:xfrm>
          <a:off x="2743200" y="2690861"/>
          <a:ext cx="2743199" cy="599314"/>
        </a:xfrm>
        <a:prstGeom prst="rect">
          <a:avLst/>
        </a:prstGeom>
        <a:solidFill>
          <a:schemeClr val="bg1">
            <a:alpha val="9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GB" sz="1000" kern="1200"/>
            <a:t>Undertake a visioning exercise to collectively develop a shared ambition for the high street</a:t>
          </a:r>
        </a:p>
      </dsp:txBody>
      <dsp:txXfrm>
        <a:off x="2743200" y="2690861"/>
        <a:ext cx="2743199" cy="599314"/>
      </dsp:txXfrm>
    </dsp:sp>
    <dsp:sp modelId="{FD886E85-5D20-084B-AC8A-236281DEA63E}">
      <dsp:nvSpPr>
        <dsp:cNvPr id="0" name=""/>
        <dsp:cNvSpPr/>
      </dsp:nvSpPr>
      <dsp:spPr>
        <a:xfrm rot="10800000">
          <a:off x="0" y="2469"/>
          <a:ext cx="5486400" cy="2004397"/>
        </a:xfrm>
        <a:prstGeom prst="upArrowCallout">
          <a:avLst/>
        </a:prstGeom>
        <a:solidFill>
          <a:srgbClr val="92D050"/>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0688" tIns="170688" rIns="170688" bIns="170688" numCol="1" spcCol="1270" anchor="ctr" anchorCtr="0">
          <a:noAutofit/>
        </a:bodyPr>
        <a:lstStyle/>
        <a:p>
          <a:pPr marL="0" lvl="0" indent="0" algn="ctr" defTabSz="1066800">
            <a:lnSpc>
              <a:spcPct val="90000"/>
            </a:lnSpc>
            <a:spcBef>
              <a:spcPct val="0"/>
            </a:spcBef>
            <a:spcAft>
              <a:spcPct val="35000"/>
            </a:spcAft>
            <a:buNone/>
          </a:pPr>
          <a:r>
            <a:rPr lang="en-GB" sz="2400" kern="1200"/>
            <a:t>Restructure</a:t>
          </a:r>
        </a:p>
      </dsp:txBody>
      <dsp:txXfrm rot="-10800000">
        <a:off x="0" y="2469"/>
        <a:ext cx="5486400" cy="703543"/>
      </dsp:txXfrm>
    </dsp:sp>
    <dsp:sp modelId="{2088E6C2-2C74-7840-93AA-EDCA4FA2C4BC}">
      <dsp:nvSpPr>
        <dsp:cNvPr id="0" name=""/>
        <dsp:cNvSpPr/>
      </dsp:nvSpPr>
      <dsp:spPr>
        <a:xfrm>
          <a:off x="2678" y="706012"/>
          <a:ext cx="1827014" cy="599314"/>
        </a:xfrm>
        <a:prstGeom prst="rect">
          <a:avLst/>
        </a:prstGeom>
        <a:solidFill>
          <a:schemeClr val="bg1">
            <a:alpha val="9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GB" sz="1000" kern="1200"/>
            <a:t>Review existing partnership structures</a:t>
          </a:r>
        </a:p>
      </dsp:txBody>
      <dsp:txXfrm>
        <a:off x="2678" y="706012"/>
        <a:ext cx="1827014" cy="599314"/>
      </dsp:txXfrm>
    </dsp:sp>
    <dsp:sp modelId="{6ED0FA6B-3597-9040-95A7-41A2E07AAE38}">
      <dsp:nvSpPr>
        <dsp:cNvPr id="0" name=""/>
        <dsp:cNvSpPr/>
      </dsp:nvSpPr>
      <dsp:spPr>
        <a:xfrm>
          <a:off x="1829692" y="706012"/>
          <a:ext cx="1827014" cy="599314"/>
        </a:xfrm>
        <a:prstGeom prst="rect">
          <a:avLst/>
        </a:prstGeom>
        <a:solidFill>
          <a:schemeClr val="bg1">
            <a:alpha val="9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GB" sz="1000" kern="1200"/>
            <a:t>Improve stakeholder communications</a:t>
          </a:r>
        </a:p>
      </dsp:txBody>
      <dsp:txXfrm>
        <a:off x="1829692" y="706012"/>
        <a:ext cx="1827014" cy="599314"/>
      </dsp:txXfrm>
    </dsp:sp>
    <dsp:sp modelId="{A82731FE-FFA5-2344-B6A9-F32CDD593BDF}">
      <dsp:nvSpPr>
        <dsp:cNvPr id="0" name=""/>
        <dsp:cNvSpPr/>
      </dsp:nvSpPr>
      <dsp:spPr>
        <a:xfrm>
          <a:off x="3656707" y="706012"/>
          <a:ext cx="1827014" cy="599314"/>
        </a:xfrm>
        <a:prstGeom prst="rect">
          <a:avLst/>
        </a:prstGeom>
        <a:solidFill>
          <a:schemeClr val="bg1">
            <a:alpha val="9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GB" sz="1000" kern="1200"/>
            <a:t>Add additional capacity and form sub-groups focused on delivery</a:t>
          </a:r>
        </a:p>
      </dsp:txBody>
      <dsp:txXfrm>
        <a:off x="3656707" y="706012"/>
        <a:ext cx="1827014" cy="59931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60D5F9-A4A8-B24C-81D9-252C811C1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27</Pages>
  <Words>9751</Words>
  <Characters>55583</Characters>
  <Application>Microsoft Office Word</Application>
  <DocSecurity>0</DocSecurity>
  <Lines>463</Lines>
  <Paragraphs>130</Paragraphs>
  <ScaleCrop>false</ScaleCrop>
  <Company/>
  <LinksUpToDate>false</LinksUpToDate>
  <CharactersWithSpaces>65204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Millington</dc:creator>
  <cp:keywords/>
  <dc:description/>
  <cp:lastModifiedBy>Steven Millington</cp:lastModifiedBy>
  <cp:revision>5</cp:revision>
  <dcterms:created xsi:type="dcterms:W3CDTF">2023-10-31T13:42:00Z</dcterms:created>
  <dcterms:modified xsi:type="dcterms:W3CDTF">2023-10-31T14:49:00Z</dcterms:modified>
</cp:coreProperties>
</file>